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封丘县产业集聚区管理办公室</w:t>
      </w:r>
    </w:p>
    <w:p>
      <w:pPr>
        <w:jc w:val="center"/>
        <w:rPr>
          <w:rFonts w:ascii="黑体" w:hAnsi="黑体" w:eastAsia="黑体" w:cs="黑体"/>
          <w:sz w:val="52"/>
          <w:szCs w:val="52"/>
        </w:rPr>
      </w:pPr>
      <w:r>
        <w:rPr>
          <w:rFonts w:hint="eastAsia" w:ascii="黑体" w:hAnsi="黑体" w:eastAsia="黑体" w:cs="黑体"/>
          <w:sz w:val="52"/>
          <w:szCs w:val="52"/>
        </w:rPr>
        <w:t>2017年度部门决算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rPr>
        <w:t>二〇一八年十月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封丘县产业集聚区管理办公室概况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hint="eastAsia" w:ascii="宋体" w:hAnsi="宋体" w:eastAsia="宋体" w:cs="宋体"/>
          <w:sz w:val="32"/>
          <w:szCs w:val="32"/>
          <w:lang w:val="en-US" w:eastAsia="zh-CN"/>
        </w:rPr>
      </w:pPr>
      <w:r>
        <w:rPr>
          <w:rFonts w:hint="eastAsia" w:ascii="宋体" w:hAnsi="宋体" w:cs="宋体"/>
          <w:sz w:val="32"/>
          <w:szCs w:val="32"/>
          <w:lang w:val="en-US" w:eastAsia="zh-CN"/>
        </w:rPr>
        <w:t>十三、其他重要事项的情况说明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numPr>
          <w:ilvl w:val="0"/>
          <w:numId w:val="2"/>
        </w:numPr>
        <w:jc w:val="center"/>
        <w:rPr>
          <w:rFonts w:ascii="黑体" w:hAnsi="黑体" w:eastAsia="黑体" w:cs="黑体"/>
          <w:sz w:val="48"/>
          <w:szCs w:val="48"/>
        </w:rPr>
      </w:pPr>
      <w:r>
        <w:rPr>
          <w:rFonts w:hint="eastAsia" w:ascii="黑体" w:hAnsi="黑体" w:eastAsia="黑体" w:cs="黑体"/>
          <w:sz w:val="48"/>
          <w:szCs w:val="48"/>
        </w:rPr>
        <w:t>封丘县产业集聚区管理</w:t>
      </w:r>
    </w:p>
    <w:p>
      <w:pPr>
        <w:widowControl/>
        <w:ind w:firstLine="3840" w:firstLineChars="800"/>
        <w:rPr>
          <w:rFonts w:ascii="黑体" w:hAnsi="宋体" w:eastAsia="黑体" w:cs="宋体"/>
          <w:kern w:val="0"/>
          <w:sz w:val="28"/>
          <w:szCs w:val="28"/>
        </w:rPr>
      </w:pPr>
      <w:r>
        <w:rPr>
          <w:rFonts w:hint="eastAsia" w:ascii="黑体" w:hAnsi="黑体" w:eastAsia="黑体" w:cs="黑体"/>
          <w:sz w:val="48"/>
          <w:szCs w:val="48"/>
        </w:rPr>
        <w:t>办公室概况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widowControl/>
        <w:ind w:firstLine="640" w:firstLineChars="200"/>
        <w:jc w:val="left"/>
        <w:rPr>
          <w:sz w:val="32"/>
          <w:szCs w:val="40"/>
        </w:rPr>
      </w:pPr>
      <w:r>
        <w:rPr>
          <w:rFonts w:hint="eastAsia" w:ascii="仿宋" w:hAnsi="仿宋" w:eastAsia="仿宋" w:cs="仿宋"/>
          <w:sz w:val="32"/>
        </w:rPr>
        <w:t xml:space="preserve"> </w:t>
      </w:r>
      <w:r>
        <w:rPr>
          <w:rFonts w:hint="eastAsia" w:ascii="仿宋" w:hAnsi="仿宋" w:eastAsia="仿宋" w:cs="仿宋"/>
          <w:sz w:val="32"/>
          <w:szCs w:val="32"/>
        </w:rPr>
        <w:t>封丘县产业集聚区管理办公室，规格为正科级事业单位，部门职能为了加大招商引资力度，促进县域经济快速发展。为产业集聚区提供管理和保障。负责产业集聚区经济发展计划和总体规划、土地规划、工程建设、招商引资、环境保护协调及党建工作。</w:t>
      </w: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 w:hAnsi="仿宋" w:eastAsia="仿宋" w:cs="仿宋"/>
          <w:sz w:val="32"/>
          <w:szCs w:val="32"/>
          <w:lang w:eastAsia="zh-CN"/>
        </w:rPr>
      </w:pPr>
      <w:r>
        <w:rPr>
          <w:rFonts w:hint="eastAsia" w:ascii="仿宋_GB2312" w:hAnsi="仿宋_GB2312" w:eastAsia="仿宋_GB2312" w:cs="仿宋_GB2312"/>
          <w:kern w:val="0"/>
          <w:sz w:val="32"/>
          <w:szCs w:val="32"/>
        </w:rPr>
        <w:t>封丘县产业集聚区管理办公室为一级预算单位，有二级预算单位0个，三级预算单位0个。</w:t>
      </w:r>
      <w:r>
        <w:rPr>
          <w:rFonts w:hint="eastAsia" w:ascii="仿宋" w:hAnsi="仿宋" w:eastAsia="仿宋" w:cs="仿宋"/>
          <w:sz w:val="32"/>
          <w:szCs w:val="32"/>
        </w:rPr>
        <w:t>部门决算由封丘县产业集聚区管理办公室</w:t>
      </w:r>
      <w:r>
        <w:rPr>
          <w:rFonts w:hint="eastAsia" w:ascii="仿宋" w:hAnsi="仿宋" w:eastAsia="仿宋" w:cs="仿宋"/>
          <w:sz w:val="32"/>
          <w:szCs w:val="32"/>
          <w:lang w:val="en-US" w:eastAsia="zh-CN"/>
        </w:rPr>
        <w:t>本级</w:t>
      </w:r>
      <w:r>
        <w:rPr>
          <w:rFonts w:hint="eastAsia" w:ascii="仿宋" w:hAnsi="仿宋" w:eastAsia="仿宋" w:cs="仿宋"/>
          <w:sz w:val="32"/>
          <w:szCs w:val="32"/>
        </w:rPr>
        <w:t>构成。封丘县产业集聚区属事业全供正科级单位，设正科级一名，副科级五名，内设机构分别为：综合室、招商办、规划建设室、政工室、社会事务室。产业集聚区管理办公室事业编制20人，在职人员19人</w:t>
      </w:r>
      <w:r>
        <w:rPr>
          <w:rFonts w:hint="eastAsia" w:ascii="仿宋" w:hAnsi="仿宋" w:eastAsia="仿宋" w:cs="仿宋"/>
          <w:sz w:val="32"/>
          <w:szCs w:val="32"/>
          <w:lang w:eastAsia="zh-CN"/>
        </w:rPr>
        <w:t>。</w:t>
      </w:r>
    </w:p>
    <w:p>
      <w:pPr>
        <w:widowControl/>
        <w:ind w:firstLine="640" w:firstLineChars="200"/>
        <w:jc w:val="left"/>
        <w:rPr>
          <w:rFonts w:hint="eastAsia" w:ascii="仿宋" w:hAnsi="仿宋" w:eastAsia="仿宋" w:cs="仿宋"/>
          <w:sz w:val="32"/>
          <w:szCs w:val="32"/>
          <w:lang w:eastAsia="zh-CN"/>
        </w:rPr>
      </w:pPr>
    </w:p>
    <w:p>
      <w:pPr>
        <w:widowControl/>
        <w:ind w:firstLine="640" w:firstLineChars="200"/>
        <w:jc w:val="left"/>
        <w:rPr>
          <w:rFonts w:hint="eastAsia" w:ascii="仿宋" w:hAnsi="仿宋" w:eastAsia="仿宋" w:cs="仿宋"/>
          <w:sz w:val="32"/>
          <w:szCs w:val="32"/>
          <w:lang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left"/>
        <w:rPr>
          <w:rFonts w:ascii="黑体" w:hAnsi="黑体" w:eastAsia="黑体" w:cs="黑体"/>
          <w:sz w:val="48"/>
          <w:szCs w:val="48"/>
        </w:rPr>
      </w:pPr>
      <w:r>
        <w:rPr>
          <w:rFonts w:hint="eastAsia" w:ascii="黑体" w:hAnsi="黑体" w:eastAsia="黑体" w:cs="黑体"/>
          <w:sz w:val="48"/>
          <w:szCs w:val="48"/>
        </w:rPr>
        <w:t>第二部分　　2017年度部门决算表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4" w:type="default"/>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8"/>
        <w:tblW w:w="14120" w:type="dxa"/>
        <w:tblInd w:w="93" w:type="dxa"/>
        <w:tblLayout w:type="fixed"/>
        <w:tblCellMar>
          <w:top w:w="0" w:type="dxa"/>
          <w:left w:w="108" w:type="dxa"/>
          <w:bottom w:w="0" w:type="dxa"/>
          <w:right w:w="108" w:type="dxa"/>
        </w:tblCellMar>
      </w:tblPr>
      <w:tblGrid>
        <w:gridCol w:w="4027"/>
        <w:gridCol w:w="773"/>
        <w:gridCol w:w="2260"/>
        <w:gridCol w:w="4220"/>
        <w:gridCol w:w="580"/>
        <w:gridCol w:w="1480"/>
        <w:gridCol w:w="780"/>
      </w:tblGrid>
      <w:tr>
        <w:tblPrEx>
          <w:tblLayout w:type="fixed"/>
          <w:tblCellMar>
            <w:top w:w="0" w:type="dxa"/>
            <w:left w:w="108" w:type="dxa"/>
            <w:bottom w:w="0" w:type="dxa"/>
            <w:right w:w="108" w:type="dxa"/>
          </w:tblCellMar>
        </w:tblPrEx>
        <w:trPr>
          <w:gridAfter w:val="1"/>
          <w:wAfter w:w="780" w:type="dxa"/>
          <w:trHeight w:val="390" w:hRule="atLeast"/>
        </w:trPr>
        <w:tc>
          <w:tcPr>
            <w:tcW w:w="13340" w:type="dxa"/>
            <w:gridSpan w:val="6"/>
            <w:tcBorders>
              <w:top w:val="nil"/>
              <w:left w:val="nil"/>
              <w:bottom w:val="nil"/>
              <w:right w:val="nil"/>
            </w:tcBorders>
            <w:shd w:val="clear" w:color="auto" w:fill="auto"/>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 xml:space="preserve">                                     收入支出决算总表                         </w:t>
            </w:r>
            <w:r>
              <w:rPr>
                <w:rFonts w:hint="eastAsia" w:ascii="宋体" w:hAnsi="宋体" w:cs="Arial"/>
                <w:color w:val="000000"/>
                <w:kern w:val="0"/>
                <w:sz w:val="20"/>
                <w:szCs w:val="20"/>
              </w:rPr>
              <w:t>公开01表</w:t>
            </w:r>
            <w:r>
              <w:rPr>
                <w:rFonts w:hint="eastAsia" w:ascii="宋体" w:hAnsi="宋体" w:cs="Arial"/>
                <w:color w:val="000000"/>
                <w:kern w:val="0"/>
                <w:sz w:val="30"/>
                <w:szCs w:val="30"/>
              </w:rPr>
              <w:t xml:space="preserve">                </w:t>
            </w:r>
          </w:p>
        </w:tc>
      </w:tr>
      <w:tr>
        <w:tblPrEx>
          <w:tblLayout w:type="fixed"/>
          <w:tblCellMar>
            <w:top w:w="0" w:type="dxa"/>
            <w:left w:w="108" w:type="dxa"/>
            <w:bottom w:w="0" w:type="dxa"/>
            <w:right w:w="108" w:type="dxa"/>
          </w:tblCellMar>
        </w:tblPrEx>
        <w:trPr>
          <w:trHeight w:val="255" w:hRule="atLeast"/>
        </w:trPr>
        <w:tc>
          <w:tcPr>
            <w:tcW w:w="4800" w:type="dxa"/>
            <w:gridSpan w:val="2"/>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部门：河南省新乡市封丘县产业集聚区管理办公室</w:t>
            </w:r>
          </w:p>
        </w:tc>
        <w:tc>
          <w:tcPr>
            <w:tcW w:w="22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0"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7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7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一、财政拨款收入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145.04</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二、上级补助收入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三、事业收入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四、经营收入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五、附属单位上缴收入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六、其他收入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七、文化体育与传媒支出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九、医疗卫生与计划生育支出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十八、国土海洋气象等支出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二十一、其他支出</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145.04</w:t>
            </w:r>
          </w:p>
        </w:tc>
        <w:tc>
          <w:tcPr>
            <w:tcW w:w="4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131.54</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用事业基金弥补收支差额</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53.80</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67.29</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02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总计</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2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198.84</w:t>
            </w:r>
          </w:p>
        </w:tc>
        <w:tc>
          <w:tcPr>
            <w:tcW w:w="4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总计</w:t>
            </w:r>
          </w:p>
        </w:tc>
        <w:tc>
          <w:tcPr>
            <w:tcW w:w="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198.84</w:t>
            </w:r>
          </w:p>
        </w:tc>
      </w:tr>
      <w:tr>
        <w:tblPrEx>
          <w:tblLayout w:type="fixed"/>
          <w:tblCellMar>
            <w:top w:w="0" w:type="dxa"/>
            <w:left w:w="108" w:type="dxa"/>
            <w:bottom w:w="0" w:type="dxa"/>
            <w:right w:w="108" w:type="dxa"/>
          </w:tblCellMar>
        </w:tblPrEx>
        <w:trPr>
          <w:trHeight w:val="308" w:hRule="atLeast"/>
        </w:trPr>
        <w:tc>
          <w:tcPr>
            <w:tcW w:w="14120" w:type="dxa"/>
            <w:gridSpan w:val="7"/>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sz w:val="32"/>
          <w:szCs w:val="32"/>
        </w:rPr>
        <w:t xml:space="preserve">   </w:t>
      </w:r>
    </w:p>
    <w:tbl>
      <w:tblPr>
        <w:tblStyle w:val="8"/>
        <w:tblW w:w="32814" w:type="dxa"/>
        <w:tblInd w:w="-1026" w:type="dxa"/>
        <w:tblLayout w:type="fixed"/>
        <w:tblCellMar>
          <w:top w:w="0" w:type="dxa"/>
          <w:left w:w="108" w:type="dxa"/>
          <w:bottom w:w="0" w:type="dxa"/>
          <w:right w:w="108" w:type="dxa"/>
        </w:tblCellMar>
      </w:tblPr>
      <w:tblGrid>
        <w:gridCol w:w="1154"/>
        <w:gridCol w:w="596"/>
        <w:gridCol w:w="321"/>
        <w:gridCol w:w="540"/>
        <w:gridCol w:w="334"/>
        <w:gridCol w:w="594"/>
        <w:gridCol w:w="291"/>
        <w:gridCol w:w="269"/>
        <w:gridCol w:w="138"/>
        <w:gridCol w:w="195"/>
        <w:gridCol w:w="233"/>
        <w:gridCol w:w="166"/>
        <w:gridCol w:w="155"/>
        <w:gridCol w:w="280"/>
        <w:gridCol w:w="396"/>
        <w:gridCol w:w="601"/>
        <w:gridCol w:w="601"/>
        <w:gridCol w:w="840"/>
        <w:gridCol w:w="35"/>
        <w:gridCol w:w="601"/>
        <w:gridCol w:w="806"/>
        <w:gridCol w:w="510"/>
        <w:gridCol w:w="87"/>
        <w:gridCol w:w="339"/>
        <w:gridCol w:w="445"/>
        <w:gridCol w:w="955"/>
        <w:gridCol w:w="1564"/>
        <w:gridCol w:w="988"/>
        <w:gridCol w:w="2940"/>
        <w:gridCol w:w="515"/>
        <w:gridCol w:w="598"/>
        <w:gridCol w:w="1802"/>
        <w:gridCol w:w="1276"/>
        <w:gridCol w:w="694"/>
        <w:gridCol w:w="362"/>
        <w:gridCol w:w="151"/>
        <w:gridCol w:w="968"/>
        <w:gridCol w:w="747"/>
        <w:gridCol w:w="838"/>
        <w:gridCol w:w="45"/>
        <w:gridCol w:w="994"/>
        <w:gridCol w:w="314"/>
        <w:gridCol w:w="324"/>
        <w:gridCol w:w="288"/>
        <w:gridCol w:w="143"/>
        <w:gridCol w:w="664"/>
        <w:gridCol w:w="532"/>
        <w:gridCol w:w="44"/>
        <w:gridCol w:w="204"/>
        <w:gridCol w:w="968"/>
        <w:gridCol w:w="469"/>
        <w:gridCol w:w="416"/>
        <w:gridCol w:w="608"/>
        <w:gridCol w:w="568"/>
        <w:gridCol w:w="560"/>
        <w:gridCol w:w="106"/>
        <w:gridCol w:w="83"/>
        <w:gridCol w:w="559"/>
      </w:tblGrid>
      <w:tr>
        <w:tblPrEx>
          <w:tblLayout w:type="fixed"/>
          <w:tblCellMar>
            <w:top w:w="0" w:type="dxa"/>
            <w:left w:w="108" w:type="dxa"/>
            <w:bottom w:w="0" w:type="dxa"/>
            <w:right w:w="108" w:type="dxa"/>
          </w:tblCellMar>
        </w:tblPrEx>
        <w:trPr>
          <w:trHeight w:val="390" w:hRule="atLeast"/>
        </w:trPr>
        <w:tc>
          <w:tcPr>
            <w:tcW w:w="32814" w:type="dxa"/>
            <w:gridSpan w:val="58"/>
            <w:tcBorders>
              <w:top w:val="nil"/>
              <w:left w:val="nil"/>
              <w:bottom w:val="nil"/>
              <w:right w:val="nil"/>
            </w:tcBorders>
            <w:shd w:val="clear" w:color="auto" w:fill="auto"/>
            <w:vAlign w:val="bottom"/>
          </w:tcPr>
          <w:p>
            <w:pPr>
              <w:ind w:firstLine="7050" w:firstLineChars="2350"/>
              <w:rPr>
                <w:rFonts w:ascii="宋体" w:hAnsi="宋体" w:cs="Arial"/>
                <w:color w:val="000000"/>
                <w:sz w:val="30"/>
                <w:szCs w:val="30"/>
              </w:rPr>
            </w:pPr>
            <w:r>
              <w:rPr>
                <w:rFonts w:hint="eastAsia" w:cs="Arial"/>
                <w:color w:val="000000"/>
                <w:sz w:val="30"/>
                <w:szCs w:val="30"/>
              </w:rPr>
              <w:t xml:space="preserve">收入决算表                                  </w:t>
            </w:r>
            <w:r>
              <w:rPr>
                <w:rFonts w:hint="eastAsia" w:ascii="宋体" w:hAnsi="宋体" w:cs="Arial"/>
                <w:color w:val="000000"/>
                <w:kern w:val="0"/>
                <w:sz w:val="20"/>
                <w:szCs w:val="20"/>
              </w:rPr>
              <w:t>公开02表</w:t>
            </w:r>
          </w:p>
        </w:tc>
      </w:tr>
      <w:tr>
        <w:tblPrEx>
          <w:tblLayout w:type="fixed"/>
          <w:tblCellMar>
            <w:top w:w="0" w:type="dxa"/>
            <w:left w:w="108" w:type="dxa"/>
            <w:bottom w:w="0" w:type="dxa"/>
            <w:right w:w="108" w:type="dxa"/>
          </w:tblCellMar>
        </w:tblPrEx>
        <w:trPr>
          <w:trHeight w:val="255" w:hRule="atLeast"/>
        </w:trPr>
        <w:tc>
          <w:tcPr>
            <w:tcW w:w="4237" w:type="dxa"/>
            <w:gridSpan w:val="9"/>
            <w:tcBorders>
              <w:top w:val="nil"/>
              <w:left w:val="nil"/>
              <w:bottom w:val="nil"/>
              <w:right w:val="nil"/>
            </w:tcBorders>
            <w:shd w:val="clear" w:color="auto" w:fill="auto"/>
            <w:vAlign w:val="bottom"/>
          </w:tcPr>
          <w:p>
            <w:pPr>
              <w:rPr>
                <w:rFonts w:ascii="Arial" w:hAnsi="Arial" w:cs="Arial"/>
                <w:color w:val="000000"/>
                <w:sz w:val="20"/>
                <w:szCs w:val="20"/>
              </w:rPr>
            </w:pPr>
          </w:p>
        </w:tc>
        <w:tc>
          <w:tcPr>
            <w:tcW w:w="3467" w:type="dxa"/>
            <w:gridSpan w:val="9"/>
            <w:tcBorders>
              <w:top w:val="nil"/>
              <w:left w:val="nil"/>
              <w:bottom w:val="nil"/>
              <w:right w:val="nil"/>
            </w:tcBorders>
            <w:shd w:val="clear" w:color="auto" w:fill="auto"/>
            <w:vAlign w:val="bottom"/>
          </w:tcPr>
          <w:p>
            <w:pPr>
              <w:rPr>
                <w:rFonts w:ascii="Arial" w:hAnsi="Arial" w:cs="Arial"/>
                <w:color w:val="000000"/>
                <w:sz w:val="20"/>
                <w:szCs w:val="20"/>
              </w:rPr>
            </w:pPr>
          </w:p>
        </w:tc>
        <w:tc>
          <w:tcPr>
            <w:tcW w:w="2823" w:type="dxa"/>
            <w:gridSpan w:val="7"/>
            <w:tcBorders>
              <w:top w:val="nil"/>
              <w:left w:val="nil"/>
              <w:bottom w:val="nil"/>
              <w:right w:val="nil"/>
            </w:tcBorders>
            <w:shd w:val="clear" w:color="auto" w:fill="auto"/>
            <w:vAlign w:val="bottom"/>
          </w:tcPr>
          <w:p>
            <w:pPr>
              <w:rPr>
                <w:rFonts w:ascii="Arial" w:hAnsi="Arial" w:cs="Arial"/>
                <w:color w:val="000000"/>
                <w:sz w:val="20"/>
                <w:szCs w:val="20"/>
              </w:rPr>
            </w:pPr>
          </w:p>
        </w:tc>
        <w:tc>
          <w:tcPr>
            <w:tcW w:w="11845" w:type="dxa"/>
            <w:gridSpan w:val="11"/>
            <w:tcBorders>
              <w:top w:val="nil"/>
              <w:left w:val="nil"/>
              <w:bottom w:val="nil"/>
              <w:right w:val="nil"/>
            </w:tcBorders>
            <w:shd w:val="clear" w:color="auto" w:fill="auto"/>
            <w:vAlign w:val="bottom"/>
          </w:tcPr>
          <w:p>
            <w:pPr>
              <w:rPr>
                <w:rFonts w:ascii="Arial" w:hAnsi="Arial" w:cs="Arial"/>
                <w:color w:val="000000"/>
                <w:sz w:val="20"/>
                <w:szCs w:val="20"/>
              </w:rPr>
            </w:pPr>
          </w:p>
        </w:tc>
        <w:tc>
          <w:tcPr>
            <w:tcW w:w="1715"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1877" w:type="dxa"/>
            <w:gridSpan w:val="3"/>
            <w:tcBorders>
              <w:top w:val="nil"/>
              <w:left w:val="nil"/>
              <w:bottom w:val="nil"/>
              <w:right w:val="nil"/>
            </w:tcBorders>
            <w:shd w:val="clear" w:color="auto" w:fill="auto"/>
            <w:vAlign w:val="bottom"/>
          </w:tcPr>
          <w:p>
            <w:pPr>
              <w:rPr>
                <w:rFonts w:ascii="Arial" w:hAnsi="Arial" w:cs="Arial"/>
                <w:color w:val="000000"/>
                <w:sz w:val="20"/>
                <w:szCs w:val="20"/>
              </w:rPr>
            </w:pPr>
          </w:p>
        </w:tc>
        <w:tc>
          <w:tcPr>
            <w:tcW w:w="1069" w:type="dxa"/>
            <w:gridSpan w:val="4"/>
            <w:tcBorders>
              <w:top w:val="nil"/>
              <w:left w:val="nil"/>
              <w:bottom w:val="nil"/>
              <w:right w:val="nil"/>
            </w:tcBorders>
            <w:shd w:val="clear" w:color="auto" w:fill="auto"/>
            <w:vAlign w:val="bottom"/>
          </w:tcPr>
          <w:p>
            <w:pPr>
              <w:rPr>
                <w:rFonts w:ascii="Arial" w:hAnsi="Arial" w:cs="Arial"/>
                <w:color w:val="000000"/>
                <w:sz w:val="20"/>
                <w:szCs w:val="20"/>
              </w:rPr>
            </w:pPr>
          </w:p>
        </w:tc>
        <w:tc>
          <w:tcPr>
            <w:tcW w:w="1196"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1216" w:type="dxa"/>
            <w:gridSpan w:val="3"/>
            <w:tcBorders>
              <w:top w:val="nil"/>
              <w:left w:val="nil"/>
              <w:bottom w:val="nil"/>
              <w:right w:val="nil"/>
            </w:tcBorders>
            <w:shd w:val="clear" w:color="auto" w:fill="auto"/>
            <w:vAlign w:val="bottom"/>
          </w:tcPr>
          <w:p>
            <w:pPr>
              <w:rPr>
                <w:rFonts w:ascii="Arial" w:hAnsi="Arial" w:cs="Arial"/>
                <w:color w:val="000000"/>
                <w:sz w:val="20"/>
                <w:szCs w:val="20"/>
              </w:rPr>
            </w:pPr>
          </w:p>
        </w:tc>
        <w:tc>
          <w:tcPr>
            <w:tcW w:w="1493" w:type="dxa"/>
            <w:gridSpan w:val="3"/>
            <w:tcBorders>
              <w:top w:val="nil"/>
              <w:left w:val="nil"/>
              <w:bottom w:val="nil"/>
              <w:right w:val="nil"/>
            </w:tcBorders>
            <w:shd w:val="clear" w:color="auto" w:fill="auto"/>
            <w:vAlign w:val="bottom"/>
          </w:tcPr>
          <w:p>
            <w:pPr>
              <w:rPr>
                <w:rFonts w:ascii="Arial" w:hAnsi="Arial" w:cs="Arial"/>
                <w:color w:val="000000"/>
                <w:sz w:val="20"/>
                <w:szCs w:val="20"/>
              </w:rPr>
            </w:pPr>
          </w:p>
        </w:tc>
        <w:tc>
          <w:tcPr>
            <w:tcW w:w="1876" w:type="dxa"/>
            <w:gridSpan w:val="5"/>
            <w:tcBorders>
              <w:top w:val="nil"/>
              <w:left w:val="nil"/>
              <w:bottom w:val="nil"/>
              <w:right w:val="nil"/>
            </w:tcBorders>
            <w:shd w:val="clear" w:color="auto" w:fill="auto"/>
            <w:vAlign w:val="bottom"/>
          </w:tcPr>
          <w:p>
            <w:pPr>
              <w:jc w:val="right"/>
              <w:rPr>
                <w:rFonts w:ascii="宋体" w:hAnsi="宋体" w:cs="Arial"/>
                <w:color w:val="000000"/>
                <w:sz w:val="20"/>
                <w:szCs w:val="20"/>
              </w:rPr>
            </w:pPr>
            <w:r>
              <w:rPr>
                <w:rFonts w:hint="eastAsia" w:cs="Arial"/>
                <w:color w:val="000000"/>
                <w:sz w:val="20"/>
                <w:szCs w:val="20"/>
              </w:rPr>
              <w:t>公开02表</w:t>
            </w:r>
          </w:p>
        </w:tc>
      </w:tr>
      <w:tr>
        <w:tblPrEx>
          <w:tblLayout w:type="fixed"/>
          <w:tblCellMar>
            <w:top w:w="0" w:type="dxa"/>
            <w:left w:w="108" w:type="dxa"/>
            <w:bottom w:w="0" w:type="dxa"/>
            <w:right w:w="108" w:type="dxa"/>
          </w:tblCellMar>
        </w:tblPrEx>
        <w:trPr>
          <w:gridAfter w:val="3"/>
          <w:wAfter w:w="748" w:type="dxa"/>
          <w:trHeight w:val="390" w:hRule="atLeast"/>
        </w:trPr>
        <w:tc>
          <w:tcPr>
            <w:tcW w:w="32066" w:type="dxa"/>
            <w:gridSpan w:val="55"/>
            <w:tcBorders>
              <w:top w:val="nil"/>
              <w:left w:val="nil"/>
              <w:bottom w:val="nil"/>
              <w:right w:val="nil"/>
            </w:tcBorders>
            <w:shd w:val="clear" w:color="auto" w:fill="auto"/>
            <w:vAlign w:val="bottom"/>
          </w:tcPr>
          <w:tbl>
            <w:tblPr>
              <w:tblStyle w:val="8"/>
              <w:tblW w:w="15844" w:type="dxa"/>
              <w:tblInd w:w="0" w:type="dxa"/>
              <w:tblLayout w:type="fixed"/>
              <w:tblCellMar>
                <w:top w:w="0" w:type="dxa"/>
                <w:left w:w="108" w:type="dxa"/>
                <w:bottom w:w="0" w:type="dxa"/>
                <w:right w:w="108" w:type="dxa"/>
              </w:tblCellMar>
            </w:tblPr>
            <w:tblGrid>
              <w:gridCol w:w="986"/>
              <w:gridCol w:w="3539"/>
              <w:gridCol w:w="1617"/>
              <w:gridCol w:w="1617"/>
              <w:gridCol w:w="1617"/>
              <w:gridCol w:w="1617"/>
              <w:gridCol w:w="1617"/>
              <w:gridCol w:w="1617"/>
              <w:gridCol w:w="1617"/>
            </w:tblGrid>
            <w:tr>
              <w:tblPrEx>
                <w:tblLayout w:type="fixed"/>
                <w:tblCellMar>
                  <w:top w:w="0" w:type="dxa"/>
                  <w:left w:w="108" w:type="dxa"/>
                  <w:bottom w:w="0" w:type="dxa"/>
                  <w:right w:w="108" w:type="dxa"/>
                </w:tblCellMar>
              </w:tblPrEx>
              <w:trPr>
                <w:trHeight w:val="225" w:hRule="atLeast"/>
              </w:trPr>
              <w:tc>
                <w:tcPr>
                  <w:tcW w:w="4525" w:type="dxa"/>
                  <w:gridSpan w:val="2"/>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部门：河南省新乡市封丘县产业集聚区管理办公室</w:t>
                  </w: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271" w:hRule="atLeast"/>
              </w:trPr>
              <w:tc>
                <w:tcPr>
                  <w:tcW w:w="4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Layout w:type="fixed"/>
                <w:tblCellMar>
                  <w:top w:w="0" w:type="dxa"/>
                  <w:left w:w="108" w:type="dxa"/>
                  <w:bottom w:w="0" w:type="dxa"/>
                  <w:right w:w="108" w:type="dxa"/>
                </w:tblCellMar>
              </w:tblPrEx>
              <w:trPr>
                <w:trHeight w:val="312" w:hRule="atLeast"/>
              </w:trPr>
              <w:tc>
                <w:tcPr>
                  <w:tcW w:w="98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353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53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53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271" w:hRule="atLeast"/>
              </w:trPr>
              <w:tc>
                <w:tcPr>
                  <w:tcW w:w="452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Layout w:type="fixed"/>
                <w:tblCellMar>
                  <w:top w:w="0" w:type="dxa"/>
                  <w:left w:w="108" w:type="dxa"/>
                  <w:bottom w:w="0" w:type="dxa"/>
                  <w:right w:w="108" w:type="dxa"/>
                </w:tblCellMar>
              </w:tblPrEx>
              <w:trPr>
                <w:trHeight w:val="271" w:hRule="atLeast"/>
              </w:trPr>
              <w:tc>
                <w:tcPr>
                  <w:tcW w:w="452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145.04</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145.04</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20199</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其他一般公共服务支出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2019999</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其他一般公共服务支出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医疗卫生与计划生育支出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扶贫</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2130501</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资源勘探信息等支出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128.97</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128.97</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支持中小企业发展和管理支出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128.97</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128.97</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2150801</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115.79</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115.79</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2150899</w:t>
                  </w:r>
                </w:p>
              </w:tc>
              <w:tc>
                <w:tcPr>
                  <w:tcW w:w="35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其他支持中小企业发展和管理支出</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13.18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13.18</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71" w:hRule="atLeast"/>
              </w:trPr>
              <w:tc>
                <w:tcPr>
                  <w:tcW w:w="15844" w:type="dxa"/>
                  <w:gridSpan w:val="9"/>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w:t>
                  </w:r>
                </w:p>
              </w:tc>
            </w:tr>
          </w:tbl>
          <w:p>
            <w:pPr>
              <w:jc w:val="center"/>
              <w:rPr>
                <w:rFonts w:cs="Arial"/>
                <w:color w:val="000000"/>
                <w:sz w:val="30"/>
                <w:szCs w:val="30"/>
              </w:rPr>
            </w:pPr>
          </w:p>
          <w:tbl>
            <w:tblPr>
              <w:tblStyle w:val="8"/>
              <w:tblW w:w="15760" w:type="dxa"/>
              <w:tblInd w:w="0" w:type="dxa"/>
              <w:tblLayout w:type="fixed"/>
              <w:tblCellMar>
                <w:top w:w="0" w:type="dxa"/>
                <w:left w:w="108" w:type="dxa"/>
                <w:bottom w:w="0" w:type="dxa"/>
                <w:right w:w="108" w:type="dxa"/>
              </w:tblCellMar>
            </w:tblPr>
            <w:tblGrid>
              <w:gridCol w:w="340"/>
              <w:gridCol w:w="340"/>
              <w:gridCol w:w="340"/>
              <w:gridCol w:w="3940"/>
              <w:gridCol w:w="1800"/>
              <w:gridCol w:w="1800"/>
              <w:gridCol w:w="1800"/>
              <w:gridCol w:w="1800"/>
              <w:gridCol w:w="1800"/>
              <w:gridCol w:w="1800"/>
            </w:tblGrid>
            <w:tr>
              <w:tblPrEx>
                <w:tblLayout w:type="fixed"/>
                <w:tblCellMar>
                  <w:top w:w="0" w:type="dxa"/>
                  <w:left w:w="108" w:type="dxa"/>
                  <w:bottom w:w="0" w:type="dxa"/>
                  <w:right w:w="108" w:type="dxa"/>
                </w:tblCellMar>
              </w:tblPrEx>
              <w:trPr>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b/>
                      <w:color w:val="000000"/>
                      <w:kern w:val="0"/>
                      <w:sz w:val="20"/>
                      <w:szCs w:val="20"/>
                    </w:rPr>
                  </w:pPr>
                  <w:r>
                    <w:rPr>
                      <w:rFonts w:hint="eastAsia" w:ascii="宋体" w:hAnsi="宋体" w:cs="Arial"/>
                      <w:color w:val="000000"/>
                      <w:kern w:val="0"/>
                      <w:sz w:val="30"/>
                      <w:szCs w:val="30"/>
                    </w:rPr>
                    <w:t>支出决算表</w:t>
                  </w:r>
                </w:p>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ind w:right="400" w:firstLine="300" w:firstLineChars="150"/>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Layout w:type="fixed"/>
                <w:tblCellMar>
                  <w:top w:w="0" w:type="dxa"/>
                  <w:left w:w="108" w:type="dxa"/>
                  <w:bottom w:w="0" w:type="dxa"/>
                  <w:right w:w="108" w:type="dxa"/>
                </w:tblCellMar>
              </w:tblPrEx>
              <w:trPr>
                <w:trHeight w:val="255" w:hRule="atLeast"/>
              </w:trPr>
              <w:tc>
                <w:tcPr>
                  <w:tcW w:w="4960"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部门：河南省新乡市封丘县产业集聚区管理办公室</w:t>
                  </w: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Layout w:type="fixed"/>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39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9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9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131.54</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131.54</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20199</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其他一般公共服务支出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2019999</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其他一般公共服务支出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医疗卫生与计划生育支出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扶贫</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2130501</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资源勘探信息等支出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支持中小企业发展和管理支出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2150801</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102.96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102.96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2150899</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其他支持中小企业发展和管理支出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12.52</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12.52</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5760" w:type="dxa"/>
                  <w:gridSpan w:val="10"/>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w:t>
                  </w:r>
                </w:p>
              </w:tc>
            </w:tr>
          </w:tbl>
          <w:p>
            <w:pPr>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p>
          <w:p>
            <w:pPr>
              <w:ind w:firstLine="5400" w:firstLineChars="1800"/>
              <w:rPr>
                <w:rFonts w:cs="Arial"/>
                <w:color w:val="000000"/>
                <w:sz w:val="30"/>
                <w:szCs w:val="30"/>
              </w:rPr>
            </w:pPr>
            <w:r>
              <w:rPr>
                <w:rFonts w:hint="eastAsia" w:cs="Arial"/>
                <w:color w:val="000000"/>
                <w:sz w:val="30"/>
                <w:szCs w:val="30"/>
              </w:rPr>
              <w:t>财政拨款收入支出决算总表</w:t>
            </w:r>
          </w:p>
          <w:p>
            <w:pPr>
              <w:rPr>
                <w:rFonts w:cs="Arial"/>
                <w:color w:val="000000"/>
                <w:sz w:val="30"/>
                <w:szCs w:val="30"/>
              </w:rPr>
            </w:pPr>
            <w:r>
              <w:rPr>
                <w:rFonts w:hint="eastAsia" w:cs="Arial"/>
                <w:color w:val="000000"/>
                <w:sz w:val="30"/>
                <w:szCs w:val="30"/>
              </w:rPr>
              <w:t xml:space="preserve">                                                                                           </w:t>
            </w:r>
            <w:r>
              <w:rPr>
                <w:rFonts w:hint="eastAsia" w:ascii="宋体" w:hAnsi="宋体" w:cs="Arial"/>
                <w:color w:val="000000"/>
                <w:kern w:val="0"/>
                <w:sz w:val="20"/>
                <w:szCs w:val="20"/>
              </w:rPr>
              <w:t>公开04表</w:t>
            </w:r>
          </w:p>
          <w:tbl>
            <w:tblPr>
              <w:tblStyle w:val="8"/>
              <w:tblW w:w="15173" w:type="dxa"/>
              <w:tblInd w:w="0" w:type="dxa"/>
              <w:tblLayout w:type="fixed"/>
              <w:tblCellMar>
                <w:top w:w="0" w:type="dxa"/>
                <w:left w:w="108" w:type="dxa"/>
                <w:bottom w:w="0" w:type="dxa"/>
                <w:right w:w="108" w:type="dxa"/>
              </w:tblCellMar>
            </w:tblPr>
            <w:tblGrid>
              <w:gridCol w:w="3503"/>
              <w:gridCol w:w="601"/>
              <w:gridCol w:w="1741"/>
              <w:gridCol w:w="3503"/>
              <w:gridCol w:w="601"/>
              <w:gridCol w:w="1741"/>
              <w:gridCol w:w="1741"/>
              <w:gridCol w:w="1742"/>
            </w:tblGrid>
            <w:tr>
              <w:tblPrEx>
                <w:tblLayout w:type="fixed"/>
                <w:tblCellMar>
                  <w:top w:w="0" w:type="dxa"/>
                  <w:left w:w="108" w:type="dxa"/>
                  <w:bottom w:w="0" w:type="dxa"/>
                  <w:right w:w="108" w:type="dxa"/>
                </w:tblCellMar>
              </w:tblPrEx>
              <w:trPr>
                <w:trHeight w:val="211" w:hRule="atLeast"/>
              </w:trPr>
              <w:tc>
                <w:tcPr>
                  <w:tcW w:w="5845"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部门：河南省新乡市封丘县产业集聚区管理办公室</w:t>
                  </w:r>
                </w:p>
              </w:tc>
              <w:tc>
                <w:tcPr>
                  <w:tcW w:w="35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2"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255" w:hRule="atLeast"/>
              </w:trPr>
              <w:tc>
                <w:tcPr>
                  <w:tcW w:w="5845" w:type="dxa"/>
                  <w:gridSpan w:val="3"/>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9328" w:type="dxa"/>
                  <w:gridSpan w:val="5"/>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Layout w:type="fixed"/>
                <w:tblCellMar>
                  <w:top w:w="0" w:type="dxa"/>
                  <w:left w:w="108" w:type="dxa"/>
                  <w:bottom w:w="0" w:type="dxa"/>
                  <w:right w:w="108" w:type="dxa"/>
                </w:tblCellMar>
              </w:tblPrEx>
              <w:trPr>
                <w:trHeight w:val="312" w:hRule="atLeast"/>
              </w:trPr>
              <w:tc>
                <w:tcPr>
                  <w:tcW w:w="3503"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01"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741"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503"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01"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741"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741"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1742"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r>
            <w:tr>
              <w:tblPrEx>
                <w:tblLayout w:type="fixed"/>
                <w:tblCellMar>
                  <w:top w:w="0" w:type="dxa"/>
                  <w:left w:w="108" w:type="dxa"/>
                  <w:bottom w:w="0" w:type="dxa"/>
                  <w:right w:w="108" w:type="dxa"/>
                </w:tblCellMar>
              </w:tblPrEx>
              <w:trPr>
                <w:trHeight w:val="509" w:hRule="atLeast"/>
              </w:trPr>
              <w:tc>
                <w:tcPr>
                  <w:tcW w:w="3503"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601"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741"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3503"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601"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741"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741"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742"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145.04</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七、文化体育与传媒支出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九、医疗卫生与计划生育支出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0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十八、国土海洋气象等支出</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二十一、其他支出</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145.04</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131.54</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131.54</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53.80</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67.29</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67.29</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53.80</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255" w:hRule="atLeast"/>
              </w:trPr>
              <w:tc>
                <w:tcPr>
                  <w:tcW w:w="3503"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74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198.84</w:t>
                  </w:r>
                </w:p>
              </w:tc>
              <w:tc>
                <w:tcPr>
                  <w:tcW w:w="350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198.84</w:t>
                  </w:r>
                </w:p>
              </w:tc>
              <w:tc>
                <w:tcPr>
                  <w:tcW w:w="1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198.84</w:t>
                  </w:r>
                </w:p>
              </w:tc>
              <w:tc>
                <w:tcPr>
                  <w:tcW w:w="17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255" w:hRule="atLeast"/>
              </w:trPr>
              <w:tc>
                <w:tcPr>
                  <w:tcW w:w="15173" w:type="dxa"/>
                  <w:gridSpan w:val="8"/>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注：本表反映部门本年度一般公共预算财政拨款和政府性基金预算财政拨款的总收支和年末结转结余情况。</w:t>
                  </w:r>
                </w:p>
              </w:tc>
            </w:tr>
          </w:tbl>
          <w:p>
            <w:pPr>
              <w:rPr>
                <w:rFonts w:ascii="宋体" w:hAnsi="宋体" w:cs="Arial"/>
                <w:color w:val="000000"/>
                <w:sz w:val="30"/>
                <w:szCs w:val="30"/>
              </w:rPr>
            </w:pPr>
          </w:p>
        </w:tc>
      </w:tr>
      <w:tr>
        <w:tblPrEx>
          <w:tblLayout w:type="fixed"/>
          <w:tblCellMar>
            <w:top w:w="0" w:type="dxa"/>
            <w:left w:w="108" w:type="dxa"/>
            <w:bottom w:w="0" w:type="dxa"/>
            <w:right w:w="108" w:type="dxa"/>
          </w:tblCellMar>
        </w:tblPrEx>
        <w:trPr>
          <w:gridAfter w:val="3"/>
          <w:wAfter w:w="748" w:type="dxa"/>
          <w:trHeight w:val="255" w:hRule="atLeast"/>
        </w:trPr>
        <w:tc>
          <w:tcPr>
            <w:tcW w:w="16974" w:type="dxa"/>
            <w:gridSpan w:val="29"/>
            <w:tcBorders>
              <w:top w:val="nil"/>
              <w:left w:val="nil"/>
              <w:bottom w:val="nil"/>
              <w:right w:val="nil"/>
            </w:tcBorders>
            <w:shd w:val="clear" w:color="auto" w:fill="auto"/>
            <w:vAlign w:val="bottom"/>
          </w:tcPr>
          <w:p/>
          <w:p/>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r>
              <w:rPr>
                <w:rFonts w:hint="eastAsia"/>
                <w:sz w:val="30"/>
                <w:szCs w:val="30"/>
              </w:rPr>
              <w:t>一般公共预算财政拨款支出决算表</w:t>
            </w:r>
          </w:p>
          <w:p/>
          <w:tbl>
            <w:tblPr>
              <w:tblStyle w:val="8"/>
              <w:tblW w:w="14067" w:type="dxa"/>
              <w:tblInd w:w="1168" w:type="dxa"/>
              <w:tblLayout w:type="fixed"/>
              <w:tblCellMar>
                <w:top w:w="0" w:type="dxa"/>
                <w:left w:w="108" w:type="dxa"/>
                <w:bottom w:w="0" w:type="dxa"/>
                <w:right w:w="108" w:type="dxa"/>
              </w:tblCellMar>
            </w:tblPr>
            <w:tblGrid>
              <w:gridCol w:w="1178"/>
              <w:gridCol w:w="384"/>
              <w:gridCol w:w="385"/>
              <w:gridCol w:w="4455"/>
              <w:gridCol w:w="2555"/>
              <w:gridCol w:w="2555"/>
              <w:gridCol w:w="2555"/>
            </w:tblGrid>
            <w:tr>
              <w:tblPrEx>
                <w:tblLayout w:type="fixed"/>
                <w:tblCellMar>
                  <w:top w:w="0" w:type="dxa"/>
                  <w:left w:w="108" w:type="dxa"/>
                  <w:bottom w:w="0" w:type="dxa"/>
                  <w:right w:w="108" w:type="dxa"/>
                </w:tblCellMar>
              </w:tblPrEx>
              <w:trPr>
                <w:trHeight w:val="262" w:hRule="atLeast"/>
              </w:trPr>
              <w:tc>
                <w:tcPr>
                  <w:tcW w:w="11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5"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Layout w:type="fixed"/>
                <w:tblCellMar>
                  <w:top w:w="0" w:type="dxa"/>
                  <w:left w:w="108" w:type="dxa"/>
                  <w:bottom w:w="0" w:type="dxa"/>
                  <w:right w:w="108" w:type="dxa"/>
                </w:tblCellMar>
              </w:tblPrEx>
              <w:trPr>
                <w:trHeight w:val="262" w:hRule="atLeast"/>
              </w:trPr>
              <w:tc>
                <w:tcPr>
                  <w:tcW w:w="6402"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部门：河南省新乡市封丘县产业集聚区管理办公室</w:t>
                  </w:r>
                </w:p>
              </w:tc>
              <w:tc>
                <w:tcPr>
                  <w:tcW w:w="25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5"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17" w:hRule="atLeast"/>
              </w:trPr>
              <w:tc>
                <w:tcPr>
                  <w:tcW w:w="6402" w:type="dxa"/>
                  <w:gridSpan w:val="4"/>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665" w:type="dxa"/>
                  <w:gridSpan w:val="3"/>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Layout w:type="fixed"/>
                <w:tblCellMar>
                  <w:top w:w="0" w:type="dxa"/>
                  <w:left w:w="108" w:type="dxa"/>
                  <w:bottom w:w="0" w:type="dxa"/>
                  <w:right w:w="108" w:type="dxa"/>
                </w:tblCellMar>
              </w:tblPrEx>
              <w:trPr>
                <w:trHeight w:val="321" w:hRule="atLeast"/>
              </w:trPr>
              <w:tc>
                <w:tcPr>
                  <w:tcW w:w="1947" w:type="dxa"/>
                  <w:gridSpan w:val="3"/>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455"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555"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555"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555"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Layout w:type="fixed"/>
                <w:tblCellMar>
                  <w:top w:w="0" w:type="dxa"/>
                  <w:left w:w="108" w:type="dxa"/>
                  <w:bottom w:w="0" w:type="dxa"/>
                  <w:right w:w="108" w:type="dxa"/>
                </w:tblCellMar>
              </w:tblPrEx>
              <w:trPr>
                <w:trHeight w:val="321" w:hRule="atLeast"/>
              </w:trPr>
              <w:tc>
                <w:tcPr>
                  <w:tcW w:w="1947"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44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21" w:hRule="atLeast"/>
              </w:trPr>
              <w:tc>
                <w:tcPr>
                  <w:tcW w:w="1947"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44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5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7" w:hRule="atLeast"/>
              </w:trPr>
              <w:tc>
                <w:tcPr>
                  <w:tcW w:w="6402"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Layout w:type="fixed"/>
                <w:tblCellMar>
                  <w:top w:w="0" w:type="dxa"/>
                  <w:left w:w="108" w:type="dxa"/>
                  <w:bottom w:w="0" w:type="dxa"/>
                  <w:right w:w="108" w:type="dxa"/>
                </w:tblCellMar>
              </w:tblPrEx>
              <w:trPr>
                <w:trHeight w:val="317" w:hRule="atLeast"/>
              </w:trPr>
              <w:tc>
                <w:tcPr>
                  <w:tcW w:w="6402"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131.54</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131.54</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455"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20199</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其他一般公共服务支出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2019999</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其他一般公共服务支出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10.79</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0.36</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医疗卫生与计划生育支出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3.28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扶贫</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2130501</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资源勘探信息等支出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支持中小企业发展和管理支出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115.48</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2150801</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102.96</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102.96</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947"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2150899</w:t>
                  </w:r>
                </w:p>
              </w:tc>
              <w:tc>
                <w:tcPr>
                  <w:tcW w:w="44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其他支持中小企业发展和管理支出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12.52</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12.52</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17" w:hRule="atLeast"/>
              </w:trPr>
              <w:tc>
                <w:tcPr>
                  <w:tcW w:w="14067" w:type="dxa"/>
                  <w:gridSpan w:val="7"/>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w:t>
                  </w:r>
                </w:p>
              </w:tc>
            </w:tr>
          </w:tbl>
          <w:p>
            <w:pPr>
              <w:rPr>
                <w:rFonts w:ascii="Arial" w:hAnsi="Arial" w:cs="Arial"/>
                <w:color w:val="000000"/>
                <w:sz w:val="20"/>
                <w:szCs w:val="20"/>
              </w:rPr>
            </w:pPr>
          </w:p>
        </w:tc>
        <w:tc>
          <w:tcPr>
            <w:tcW w:w="1113"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3078"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5113" w:type="dxa"/>
            <w:gridSpan w:val="9"/>
            <w:tcBorders>
              <w:top w:val="nil"/>
              <w:left w:val="nil"/>
              <w:bottom w:val="nil"/>
              <w:right w:val="nil"/>
            </w:tcBorders>
            <w:shd w:val="clear" w:color="auto" w:fill="auto"/>
            <w:vAlign w:val="bottom"/>
          </w:tcPr>
          <w:p>
            <w:pPr>
              <w:rPr>
                <w:rFonts w:ascii="Arial" w:hAnsi="Arial" w:cs="Arial"/>
                <w:color w:val="000000"/>
                <w:sz w:val="20"/>
                <w:szCs w:val="20"/>
              </w:rPr>
            </w:pPr>
          </w:p>
          <w:p>
            <w:pPr>
              <w:rPr>
                <w:rFonts w:ascii="Arial" w:hAnsi="Arial" w:cs="Arial"/>
                <w:color w:val="000000"/>
                <w:sz w:val="20"/>
                <w:szCs w:val="20"/>
              </w:rPr>
            </w:pPr>
          </w:p>
        </w:tc>
        <w:tc>
          <w:tcPr>
            <w:tcW w:w="612"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1383" w:type="dxa"/>
            <w:gridSpan w:val="4"/>
            <w:tcBorders>
              <w:top w:val="nil"/>
              <w:left w:val="nil"/>
              <w:bottom w:val="nil"/>
              <w:right w:val="nil"/>
            </w:tcBorders>
            <w:shd w:val="clear" w:color="auto" w:fill="auto"/>
            <w:vAlign w:val="bottom"/>
          </w:tcPr>
          <w:p>
            <w:pPr>
              <w:rPr>
                <w:rFonts w:ascii="Arial" w:hAnsi="Arial" w:cs="Arial"/>
                <w:color w:val="000000"/>
                <w:sz w:val="20"/>
                <w:szCs w:val="20"/>
              </w:rPr>
            </w:pPr>
          </w:p>
        </w:tc>
        <w:tc>
          <w:tcPr>
            <w:tcW w:w="1641" w:type="dxa"/>
            <w:gridSpan w:val="3"/>
            <w:tcBorders>
              <w:top w:val="nil"/>
              <w:left w:val="nil"/>
              <w:bottom w:val="nil"/>
              <w:right w:val="nil"/>
            </w:tcBorders>
            <w:shd w:val="clear" w:color="auto" w:fill="auto"/>
            <w:vAlign w:val="bottom"/>
          </w:tcPr>
          <w:p>
            <w:pPr>
              <w:rPr>
                <w:rFonts w:ascii="Arial" w:hAnsi="Arial" w:cs="Arial"/>
                <w:color w:val="000000"/>
                <w:sz w:val="20"/>
                <w:szCs w:val="20"/>
              </w:rPr>
            </w:pPr>
          </w:p>
        </w:tc>
        <w:tc>
          <w:tcPr>
            <w:tcW w:w="2152" w:type="dxa"/>
            <w:gridSpan w:val="4"/>
            <w:tcBorders>
              <w:top w:val="nil"/>
              <w:left w:val="nil"/>
              <w:bottom w:val="nil"/>
              <w:right w:val="nil"/>
            </w:tcBorders>
            <w:shd w:val="clear" w:color="auto" w:fill="auto"/>
            <w:vAlign w:val="bottom"/>
          </w:tcPr>
          <w:p>
            <w:pPr>
              <w:jc w:val="right"/>
              <w:rPr>
                <w:rFonts w:ascii="宋体" w:hAnsi="宋体" w:cs="Arial"/>
                <w:color w:val="000000"/>
                <w:sz w:val="20"/>
                <w:szCs w:val="20"/>
              </w:rPr>
            </w:pPr>
            <w:r>
              <w:rPr>
                <w:rFonts w:hint="eastAsia" w:cs="Arial"/>
                <w:color w:val="000000"/>
                <w:sz w:val="20"/>
                <w:szCs w:val="20"/>
              </w:rPr>
              <w:t>公开04表</w:t>
            </w:r>
          </w:p>
        </w:tc>
      </w:tr>
      <w:tr>
        <w:tblPrEx>
          <w:tblLayout w:type="fixed"/>
          <w:tblCellMar>
            <w:top w:w="0" w:type="dxa"/>
            <w:left w:w="108" w:type="dxa"/>
            <w:bottom w:w="0" w:type="dxa"/>
            <w:right w:w="108" w:type="dxa"/>
          </w:tblCellMar>
        </w:tblPrEx>
        <w:trPr>
          <w:gridAfter w:val="4"/>
          <w:wAfter w:w="1308" w:type="dxa"/>
          <w:trHeight w:val="390" w:hRule="atLeast"/>
        </w:trPr>
        <w:tc>
          <w:tcPr>
            <w:tcW w:w="31506" w:type="dxa"/>
            <w:gridSpan w:val="54"/>
            <w:tcBorders>
              <w:top w:val="nil"/>
              <w:left w:val="nil"/>
              <w:bottom w:val="nil"/>
              <w:right w:val="nil"/>
            </w:tcBorders>
            <w:shd w:val="clear" w:color="auto" w:fill="auto"/>
            <w:vAlign w:val="bottom"/>
          </w:tcPr>
          <w:p>
            <w:pPr>
              <w:rPr>
                <w:rFonts w:ascii="宋体" w:hAnsi="宋体" w:cs="Arial"/>
                <w:color w:val="000000"/>
                <w:sz w:val="30"/>
                <w:szCs w:val="30"/>
              </w:rPr>
            </w:pPr>
          </w:p>
          <w:p>
            <w:pPr>
              <w:rPr>
                <w:rFonts w:ascii="宋体" w:hAnsi="宋体" w:cs="Arial"/>
                <w:color w:val="000000"/>
                <w:sz w:val="30"/>
                <w:szCs w:val="30"/>
              </w:rPr>
            </w:pPr>
          </w:p>
          <w:p>
            <w:pPr>
              <w:rPr>
                <w:rFonts w:ascii="宋体" w:hAnsi="宋体" w:cs="Arial"/>
                <w:color w:val="000000"/>
                <w:sz w:val="30"/>
                <w:szCs w:val="30"/>
              </w:rPr>
            </w:pPr>
          </w:p>
          <w:p>
            <w:pPr>
              <w:rPr>
                <w:rFonts w:ascii="宋体" w:hAnsi="宋体" w:cs="Arial"/>
                <w:color w:val="000000"/>
                <w:sz w:val="30"/>
                <w:szCs w:val="30"/>
              </w:rPr>
            </w:pPr>
          </w:p>
          <w:p>
            <w:pPr>
              <w:rPr>
                <w:rFonts w:ascii="宋体" w:hAnsi="宋体" w:cs="Arial"/>
                <w:color w:val="000000"/>
                <w:sz w:val="30"/>
                <w:szCs w:val="30"/>
              </w:rPr>
            </w:pPr>
          </w:p>
          <w:p>
            <w:pPr>
              <w:rPr>
                <w:rFonts w:ascii="宋体" w:hAnsi="宋体" w:cs="Arial"/>
                <w:color w:val="000000"/>
                <w:sz w:val="30"/>
                <w:szCs w:val="30"/>
              </w:rPr>
            </w:pPr>
          </w:p>
        </w:tc>
      </w:tr>
      <w:tr>
        <w:tblPrEx>
          <w:tblLayout w:type="fixed"/>
          <w:tblCellMar>
            <w:top w:w="0" w:type="dxa"/>
            <w:left w:w="108" w:type="dxa"/>
            <w:bottom w:w="0" w:type="dxa"/>
            <w:right w:w="108" w:type="dxa"/>
          </w:tblCellMar>
        </w:tblPrEx>
        <w:trPr>
          <w:gridAfter w:val="4"/>
          <w:wAfter w:w="1308" w:type="dxa"/>
          <w:trHeight w:val="255" w:hRule="atLeast"/>
        </w:trPr>
        <w:tc>
          <w:tcPr>
            <w:tcW w:w="2945" w:type="dxa"/>
            <w:gridSpan w:val="5"/>
            <w:tcBorders>
              <w:top w:val="nil"/>
              <w:left w:val="nil"/>
              <w:bottom w:val="nil"/>
              <w:right w:val="nil"/>
            </w:tcBorders>
            <w:shd w:val="clear" w:color="auto" w:fill="auto"/>
            <w:vAlign w:val="bottom"/>
          </w:tcPr>
          <w:p>
            <w:pPr>
              <w:rPr>
                <w:rFonts w:ascii="Arial" w:hAnsi="Arial" w:cs="Arial"/>
                <w:color w:val="000000"/>
                <w:sz w:val="20"/>
                <w:szCs w:val="20"/>
              </w:rPr>
            </w:pPr>
          </w:p>
        </w:tc>
        <w:tc>
          <w:tcPr>
            <w:tcW w:w="1154" w:type="dxa"/>
            <w:gridSpan w:val="3"/>
            <w:tcBorders>
              <w:top w:val="nil"/>
              <w:left w:val="nil"/>
              <w:bottom w:val="nil"/>
              <w:right w:val="nil"/>
            </w:tcBorders>
            <w:shd w:val="clear" w:color="auto" w:fill="auto"/>
            <w:vAlign w:val="bottom"/>
          </w:tcPr>
          <w:p>
            <w:pPr>
              <w:rPr>
                <w:rFonts w:ascii="Arial" w:hAnsi="Arial" w:cs="Arial"/>
                <w:color w:val="000000"/>
                <w:sz w:val="20"/>
                <w:szCs w:val="20"/>
              </w:rPr>
            </w:pPr>
          </w:p>
        </w:tc>
        <w:tc>
          <w:tcPr>
            <w:tcW w:w="887" w:type="dxa"/>
            <w:gridSpan w:val="5"/>
            <w:tcBorders>
              <w:top w:val="nil"/>
              <w:left w:val="nil"/>
              <w:bottom w:val="nil"/>
              <w:right w:val="nil"/>
            </w:tcBorders>
            <w:shd w:val="clear" w:color="auto" w:fill="auto"/>
            <w:vAlign w:val="bottom"/>
          </w:tcPr>
          <w:p>
            <w:pPr>
              <w:rPr>
                <w:rFonts w:ascii="Arial" w:hAnsi="Arial" w:cs="Arial"/>
                <w:color w:val="000000"/>
                <w:sz w:val="20"/>
                <w:szCs w:val="20"/>
              </w:rPr>
            </w:pPr>
          </w:p>
        </w:tc>
        <w:tc>
          <w:tcPr>
            <w:tcW w:w="17235" w:type="dxa"/>
            <w:gridSpan w:val="22"/>
            <w:tcBorders>
              <w:top w:val="nil"/>
              <w:left w:val="nil"/>
              <w:bottom w:val="nil"/>
              <w:right w:val="nil"/>
            </w:tcBorders>
            <w:shd w:val="clear" w:color="auto" w:fill="auto"/>
            <w:vAlign w:val="bottom"/>
          </w:tcPr>
          <w:p>
            <w:pPr>
              <w:rPr>
                <w:rFonts w:ascii="Arial" w:hAnsi="Arial" w:cs="Arial"/>
                <w:color w:val="000000"/>
                <w:sz w:val="20"/>
                <w:szCs w:val="20"/>
              </w:rPr>
            </w:pPr>
          </w:p>
        </w:tc>
        <w:tc>
          <w:tcPr>
            <w:tcW w:w="2704" w:type="dxa"/>
            <w:gridSpan w:val="4"/>
            <w:tcBorders>
              <w:top w:val="nil"/>
              <w:left w:val="nil"/>
              <w:bottom w:val="nil"/>
              <w:right w:val="nil"/>
            </w:tcBorders>
            <w:shd w:val="clear" w:color="auto" w:fill="auto"/>
            <w:vAlign w:val="bottom"/>
          </w:tcPr>
          <w:p>
            <w:pPr>
              <w:rPr>
                <w:rFonts w:ascii="Arial" w:hAnsi="Arial" w:cs="Arial"/>
                <w:color w:val="000000"/>
                <w:sz w:val="20"/>
                <w:szCs w:val="20"/>
              </w:rPr>
            </w:pPr>
          </w:p>
        </w:tc>
        <w:tc>
          <w:tcPr>
            <w:tcW w:w="2772" w:type="dxa"/>
            <w:gridSpan w:val="7"/>
            <w:tcBorders>
              <w:top w:val="nil"/>
              <w:left w:val="nil"/>
              <w:bottom w:val="nil"/>
              <w:right w:val="nil"/>
            </w:tcBorders>
            <w:shd w:val="clear" w:color="auto" w:fill="auto"/>
            <w:vAlign w:val="bottom"/>
          </w:tcPr>
          <w:p>
            <w:pPr>
              <w:rPr>
                <w:rFonts w:ascii="Arial" w:hAnsi="Arial" w:cs="Arial"/>
                <w:color w:val="000000"/>
                <w:sz w:val="20"/>
                <w:szCs w:val="20"/>
              </w:rPr>
            </w:pPr>
          </w:p>
        </w:tc>
        <w:tc>
          <w:tcPr>
            <w:tcW w:w="3809" w:type="dxa"/>
            <w:gridSpan w:val="8"/>
            <w:tcBorders>
              <w:top w:val="nil"/>
              <w:left w:val="nil"/>
              <w:bottom w:val="nil"/>
              <w:right w:val="nil"/>
            </w:tcBorders>
            <w:shd w:val="clear" w:color="auto" w:fill="auto"/>
            <w:vAlign w:val="bottom"/>
          </w:tcPr>
          <w:p>
            <w:pPr>
              <w:jc w:val="right"/>
              <w:rPr>
                <w:rFonts w:ascii="宋体" w:hAnsi="宋体" w:cs="Arial"/>
                <w:color w:val="000000"/>
                <w:sz w:val="20"/>
                <w:szCs w:val="20"/>
              </w:rPr>
            </w:pPr>
            <w:r>
              <w:rPr>
                <w:rFonts w:hint="eastAsia" w:cs="Arial"/>
                <w:color w:val="000000"/>
                <w:sz w:val="20"/>
                <w:szCs w:val="20"/>
              </w:rPr>
              <w:t>公开05表</w:t>
            </w:r>
          </w:p>
        </w:tc>
      </w:tr>
      <w:tr>
        <w:tblPrEx>
          <w:tblLayout w:type="fixed"/>
          <w:tblCellMar>
            <w:top w:w="0" w:type="dxa"/>
            <w:left w:w="108" w:type="dxa"/>
            <w:bottom w:w="0" w:type="dxa"/>
            <w:right w:w="108" w:type="dxa"/>
          </w:tblCellMar>
        </w:tblPrEx>
        <w:trPr>
          <w:trHeight w:val="390" w:hRule="atLeast"/>
        </w:trPr>
        <w:tc>
          <w:tcPr>
            <w:tcW w:w="32814" w:type="dxa"/>
            <w:gridSpan w:val="58"/>
            <w:tcBorders>
              <w:top w:val="nil"/>
              <w:left w:val="nil"/>
              <w:bottom w:val="nil"/>
              <w:right w:val="nil"/>
            </w:tcBorders>
            <w:shd w:val="clear" w:color="auto" w:fill="auto"/>
            <w:vAlign w:val="bottom"/>
          </w:tcPr>
          <w:p>
            <w:pPr>
              <w:ind w:firstLine="5250" w:firstLineChars="1750"/>
              <w:rPr>
                <w:rFonts w:cs="Arial"/>
                <w:color w:val="000000"/>
                <w:sz w:val="30"/>
                <w:szCs w:val="30"/>
              </w:rPr>
            </w:pPr>
          </w:p>
          <w:p>
            <w:pPr>
              <w:ind w:firstLine="5250" w:firstLineChars="1750"/>
              <w:rPr>
                <w:rFonts w:cs="Arial"/>
                <w:color w:val="000000"/>
                <w:sz w:val="30"/>
                <w:szCs w:val="30"/>
              </w:rPr>
            </w:pPr>
          </w:p>
          <w:p>
            <w:pPr>
              <w:ind w:firstLine="5250" w:firstLineChars="1750"/>
              <w:rPr>
                <w:rFonts w:cs="Arial"/>
                <w:color w:val="000000"/>
                <w:sz w:val="30"/>
                <w:szCs w:val="30"/>
              </w:rPr>
            </w:pPr>
          </w:p>
          <w:p>
            <w:pPr>
              <w:ind w:firstLine="5250" w:firstLineChars="1750"/>
              <w:rPr>
                <w:rFonts w:cs="Arial"/>
                <w:color w:val="000000"/>
                <w:sz w:val="30"/>
                <w:szCs w:val="30"/>
              </w:rPr>
            </w:pPr>
          </w:p>
          <w:p>
            <w:pPr>
              <w:ind w:firstLine="5250" w:firstLineChars="1750"/>
              <w:rPr>
                <w:rFonts w:cs="Arial"/>
                <w:color w:val="000000"/>
                <w:sz w:val="30"/>
                <w:szCs w:val="30"/>
              </w:rPr>
            </w:pPr>
          </w:p>
          <w:p>
            <w:pPr>
              <w:ind w:firstLine="5250" w:firstLineChars="1750"/>
              <w:rPr>
                <w:rFonts w:cs="Arial"/>
                <w:color w:val="000000"/>
                <w:sz w:val="30"/>
                <w:szCs w:val="30"/>
              </w:rPr>
            </w:pPr>
          </w:p>
          <w:p>
            <w:pPr>
              <w:ind w:firstLine="5250" w:firstLineChars="1750"/>
              <w:rPr>
                <w:rFonts w:cs="Arial"/>
                <w:color w:val="000000"/>
                <w:sz w:val="30"/>
                <w:szCs w:val="30"/>
              </w:rPr>
            </w:pPr>
            <w:r>
              <w:rPr>
                <w:rFonts w:hint="eastAsia" w:cs="Arial"/>
                <w:color w:val="000000"/>
                <w:sz w:val="30"/>
                <w:szCs w:val="30"/>
              </w:rPr>
              <w:t xml:space="preserve">一般公共预算财政拨款基本支出决算表                               </w:t>
            </w:r>
            <w:r>
              <w:rPr>
                <w:rFonts w:hint="eastAsia" w:ascii="宋体" w:hAnsi="宋体" w:cs="Arial"/>
                <w:color w:val="000000"/>
                <w:kern w:val="0"/>
                <w:sz w:val="20"/>
                <w:szCs w:val="20"/>
              </w:rPr>
              <w:t>公开06表</w:t>
            </w:r>
            <w:r>
              <w:rPr>
                <w:rFonts w:hint="eastAsia" w:cs="Arial"/>
                <w:color w:val="000000"/>
                <w:sz w:val="30"/>
                <w:szCs w:val="30"/>
              </w:rPr>
              <w:t xml:space="preserve">            </w:t>
            </w:r>
          </w:p>
          <w:tbl>
            <w:tblPr>
              <w:tblStyle w:val="8"/>
              <w:tblW w:w="16110" w:type="dxa"/>
              <w:tblInd w:w="0" w:type="dxa"/>
              <w:tblLayout w:type="fixed"/>
              <w:tblCellMar>
                <w:top w:w="0" w:type="dxa"/>
                <w:left w:w="108" w:type="dxa"/>
                <w:bottom w:w="0" w:type="dxa"/>
                <w:right w:w="108" w:type="dxa"/>
              </w:tblCellMar>
            </w:tblPr>
            <w:tblGrid>
              <w:gridCol w:w="766"/>
              <w:gridCol w:w="3009"/>
              <w:gridCol w:w="1480"/>
              <w:gridCol w:w="766"/>
              <w:gridCol w:w="3009"/>
              <w:gridCol w:w="1480"/>
              <w:gridCol w:w="766"/>
              <w:gridCol w:w="3009"/>
              <w:gridCol w:w="1825"/>
            </w:tblGrid>
            <w:tr>
              <w:tblPrEx>
                <w:tblLayout w:type="fixed"/>
                <w:tblCellMar>
                  <w:top w:w="0" w:type="dxa"/>
                  <w:left w:w="108" w:type="dxa"/>
                  <w:bottom w:w="0" w:type="dxa"/>
                  <w:right w:w="108" w:type="dxa"/>
                </w:tblCellMar>
              </w:tblPrEx>
              <w:trPr>
                <w:trHeight w:val="249" w:hRule="atLeast"/>
              </w:trPr>
              <w:tc>
                <w:tcPr>
                  <w:tcW w:w="3775" w:type="dxa"/>
                  <w:gridSpan w:val="2"/>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部门：河南省新乡市封丘县产业集聚区管理办公</w:t>
                  </w:r>
                </w:p>
              </w:tc>
              <w:tc>
                <w:tcPr>
                  <w:tcW w:w="14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25"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1" w:hRule="atLeast"/>
              </w:trPr>
              <w:tc>
                <w:tcPr>
                  <w:tcW w:w="5255" w:type="dxa"/>
                  <w:gridSpan w:val="3"/>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10855" w:type="dxa"/>
                  <w:gridSpan w:val="6"/>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Layout w:type="fixed"/>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经济分类科目编码</w:t>
                  </w:r>
                </w:p>
              </w:tc>
              <w:tc>
                <w:tcPr>
                  <w:tcW w:w="3009"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4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766"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经济分类科目编码</w:t>
                  </w:r>
                </w:p>
              </w:tc>
              <w:tc>
                <w:tcPr>
                  <w:tcW w:w="3009"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4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766"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经济分类科目编码</w:t>
                  </w:r>
                </w:p>
              </w:tc>
              <w:tc>
                <w:tcPr>
                  <w:tcW w:w="3009"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25"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Layout w:type="fixed"/>
                <w:tblCellMar>
                  <w:top w:w="0" w:type="dxa"/>
                  <w:left w:w="108" w:type="dxa"/>
                  <w:bottom w:w="0" w:type="dxa"/>
                  <w:right w:w="108" w:type="dxa"/>
                </w:tblCellMar>
              </w:tblPrEx>
              <w:trPr>
                <w:trHeight w:val="601" w:hRule="atLeast"/>
              </w:trPr>
              <w:tc>
                <w:tcPr>
                  <w:tcW w:w="766"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3009"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4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3009"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4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3009"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82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72.70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51.49</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其他资本性支出</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4.37</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46.13</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5.38</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12.51</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4.37</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30104</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3.64</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1.05</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0.18</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10.43</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1.78</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2.98</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1.06</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2.01</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16.35</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31020</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产权参股</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14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3009"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182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对企事业单位的补贴</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30"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8.97</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30401</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企业政策性补贴</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30402</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事业单位补贴</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30403</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财政贴息</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生产补贴</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0.57</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30499</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其他对企事业单位的补贴</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0.41</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债务利息支出</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30312</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提租补贴</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1.51</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30313</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购房补贴</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30707</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30314</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采暖补贴</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2.98</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1.78</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30315</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物业服务补贴</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1.01</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其他对个人和家庭的补助支出</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1"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9.45</w:t>
                  </w:r>
                </w:p>
              </w:tc>
              <w:tc>
                <w:tcPr>
                  <w:tcW w:w="76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0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1" w:hRule="atLeast"/>
              </w:trPr>
              <w:tc>
                <w:tcPr>
                  <w:tcW w:w="3775" w:type="dxa"/>
                  <w:gridSpan w:val="2"/>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14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75.69</w:t>
                  </w:r>
                </w:p>
              </w:tc>
              <w:tc>
                <w:tcPr>
                  <w:tcW w:w="9030" w:type="dxa"/>
                  <w:gridSpan w:val="5"/>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18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55.86</w:t>
                  </w:r>
                </w:p>
              </w:tc>
            </w:tr>
            <w:tr>
              <w:tblPrEx>
                <w:tblLayout w:type="fixed"/>
                <w:tblCellMar>
                  <w:top w:w="0" w:type="dxa"/>
                  <w:left w:w="108" w:type="dxa"/>
                  <w:bottom w:w="0" w:type="dxa"/>
                  <w:right w:w="108" w:type="dxa"/>
                </w:tblCellMar>
              </w:tblPrEx>
              <w:trPr>
                <w:trHeight w:val="301" w:hRule="atLeast"/>
              </w:trPr>
              <w:tc>
                <w:tcPr>
                  <w:tcW w:w="16110" w:type="dxa"/>
                  <w:gridSpan w:val="9"/>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w:t>
                  </w:r>
                </w:p>
              </w:tc>
            </w:tr>
          </w:tbl>
          <w:p>
            <w:pPr>
              <w:rPr>
                <w:rFonts w:ascii="宋体" w:hAnsi="宋体" w:cs="Arial"/>
                <w:color w:val="000000"/>
                <w:sz w:val="30"/>
                <w:szCs w:val="30"/>
              </w:rPr>
            </w:pPr>
          </w:p>
        </w:tc>
      </w:tr>
      <w:tr>
        <w:tblPrEx>
          <w:tblLayout w:type="fixed"/>
          <w:tblCellMar>
            <w:top w:w="0" w:type="dxa"/>
            <w:left w:w="108" w:type="dxa"/>
            <w:bottom w:w="0" w:type="dxa"/>
            <w:right w:w="108" w:type="dxa"/>
          </w:tblCellMar>
        </w:tblPrEx>
        <w:trPr>
          <w:gridAfter w:val="1"/>
          <w:wAfter w:w="559" w:type="dxa"/>
          <w:trHeight w:val="540" w:hRule="atLeast"/>
        </w:trPr>
        <w:tc>
          <w:tcPr>
            <w:tcW w:w="32255" w:type="dxa"/>
            <w:gridSpan w:val="57"/>
            <w:tcBorders>
              <w:top w:val="nil"/>
              <w:left w:val="nil"/>
              <w:bottom w:val="nil"/>
              <w:right w:val="nil"/>
            </w:tcBorders>
            <w:shd w:val="clear" w:color="auto" w:fill="auto"/>
          </w:tcPr>
          <w:p>
            <w:pPr>
              <w:rPr>
                <w:rFonts w:cs="Arial"/>
                <w:color w:val="000000"/>
                <w:sz w:val="44"/>
                <w:szCs w:val="44"/>
              </w:rPr>
            </w:pPr>
          </w:p>
          <w:p>
            <w:pPr>
              <w:rPr>
                <w:rFonts w:cs="Arial"/>
                <w:color w:val="000000"/>
                <w:sz w:val="44"/>
                <w:szCs w:val="44"/>
              </w:rPr>
            </w:pPr>
          </w:p>
          <w:p>
            <w:pPr>
              <w:ind w:firstLine="3740" w:firstLineChars="850"/>
              <w:rPr>
                <w:rFonts w:cs="Arial"/>
                <w:color w:val="000000"/>
                <w:sz w:val="44"/>
                <w:szCs w:val="44"/>
              </w:rPr>
            </w:pPr>
          </w:p>
          <w:p>
            <w:pPr>
              <w:ind w:firstLine="3740" w:firstLineChars="850"/>
              <w:rPr>
                <w:rFonts w:cs="Arial"/>
                <w:color w:val="000000"/>
                <w:sz w:val="44"/>
                <w:szCs w:val="44"/>
              </w:rPr>
            </w:pPr>
          </w:p>
          <w:p>
            <w:pPr>
              <w:ind w:firstLine="3740" w:firstLineChars="850"/>
              <w:rPr>
                <w:rFonts w:cs="Arial"/>
                <w:color w:val="000000"/>
                <w:sz w:val="44"/>
                <w:szCs w:val="44"/>
              </w:rPr>
            </w:pPr>
          </w:p>
          <w:p>
            <w:pPr>
              <w:ind w:firstLine="3740" w:firstLineChars="850"/>
              <w:rPr>
                <w:rFonts w:cs="Arial"/>
                <w:color w:val="000000"/>
                <w:sz w:val="44"/>
                <w:szCs w:val="44"/>
              </w:rPr>
            </w:pPr>
          </w:p>
          <w:p>
            <w:pPr>
              <w:rPr>
                <w:rFonts w:cs="Arial"/>
                <w:color w:val="000000"/>
                <w:sz w:val="44"/>
                <w:szCs w:val="44"/>
              </w:rPr>
            </w:pPr>
          </w:p>
          <w:p>
            <w:pPr>
              <w:ind w:firstLine="2640" w:firstLineChars="600"/>
              <w:rPr>
                <w:rFonts w:ascii="宋体" w:hAnsi="宋体" w:cs="Arial"/>
                <w:color w:val="000000"/>
                <w:sz w:val="44"/>
                <w:szCs w:val="44"/>
              </w:rPr>
            </w:pPr>
            <w:r>
              <w:rPr>
                <w:rFonts w:hint="eastAsia" w:cs="Arial"/>
                <w:color w:val="000000"/>
                <w:sz w:val="44"/>
                <w:szCs w:val="44"/>
              </w:rPr>
              <w:t>一般公共预算财政拨款“三公”经费支出决算表</w:t>
            </w:r>
          </w:p>
        </w:tc>
      </w:tr>
      <w:tr>
        <w:tblPrEx>
          <w:tblLayout w:type="fixed"/>
          <w:tblCellMar>
            <w:top w:w="0" w:type="dxa"/>
            <w:left w:w="108" w:type="dxa"/>
            <w:bottom w:w="0" w:type="dxa"/>
            <w:right w:w="108" w:type="dxa"/>
          </w:tblCellMar>
        </w:tblPrEx>
        <w:trPr>
          <w:gridAfter w:val="2"/>
          <w:wAfter w:w="642" w:type="dxa"/>
          <w:trHeight w:val="255" w:hRule="atLeast"/>
        </w:trPr>
        <w:tc>
          <w:tcPr>
            <w:tcW w:w="4831" w:type="dxa"/>
            <w:gridSpan w:val="12"/>
            <w:tcBorders>
              <w:top w:val="nil"/>
              <w:left w:val="nil"/>
              <w:bottom w:val="nil"/>
              <w:right w:val="nil"/>
            </w:tcBorders>
            <w:shd w:val="clear" w:color="auto" w:fill="auto"/>
          </w:tcPr>
          <w:p>
            <w:pPr>
              <w:rPr>
                <w:rFonts w:ascii="Arial" w:hAnsi="Arial" w:cs="Arial"/>
                <w:color w:val="000000"/>
                <w:sz w:val="20"/>
                <w:szCs w:val="20"/>
              </w:rPr>
            </w:pPr>
          </w:p>
        </w:tc>
        <w:tc>
          <w:tcPr>
            <w:tcW w:w="4825" w:type="dxa"/>
            <w:gridSpan w:val="10"/>
            <w:tcBorders>
              <w:top w:val="nil"/>
              <w:left w:val="nil"/>
              <w:bottom w:val="nil"/>
              <w:right w:val="nil"/>
            </w:tcBorders>
            <w:shd w:val="clear" w:color="auto" w:fill="auto"/>
          </w:tcPr>
          <w:p>
            <w:pPr>
              <w:rPr>
                <w:rFonts w:ascii="Arial" w:hAnsi="Arial" w:cs="Arial"/>
                <w:color w:val="000000"/>
                <w:sz w:val="20"/>
                <w:szCs w:val="20"/>
              </w:rPr>
            </w:pPr>
          </w:p>
        </w:tc>
        <w:tc>
          <w:tcPr>
            <w:tcW w:w="3390" w:type="dxa"/>
            <w:gridSpan w:val="5"/>
            <w:tcBorders>
              <w:top w:val="nil"/>
              <w:left w:val="nil"/>
              <w:bottom w:val="nil"/>
              <w:right w:val="nil"/>
            </w:tcBorders>
            <w:shd w:val="clear" w:color="auto" w:fill="auto"/>
          </w:tcPr>
          <w:p>
            <w:pPr>
              <w:rPr>
                <w:rFonts w:ascii="Arial" w:hAnsi="Arial" w:cs="Arial"/>
                <w:color w:val="000000"/>
                <w:sz w:val="20"/>
                <w:szCs w:val="20"/>
              </w:rPr>
            </w:pPr>
          </w:p>
        </w:tc>
        <w:tc>
          <w:tcPr>
            <w:tcW w:w="4443" w:type="dxa"/>
            <w:gridSpan w:val="3"/>
            <w:tcBorders>
              <w:top w:val="nil"/>
              <w:left w:val="nil"/>
              <w:bottom w:val="nil"/>
              <w:right w:val="nil"/>
            </w:tcBorders>
            <w:shd w:val="clear" w:color="auto" w:fill="auto"/>
          </w:tcPr>
          <w:p>
            <w:pPr>
              <w:rPr>
                <w:rFonts w:ascii="Arial" w:hAnsi="Arial" w:cs="Arial"/>
                <w:color w:val="000000"/>
                <w:sz w:val="20"/>
                <w:szCs w:val="20"/>
              </w:rPr>
            </w:pPr>
          </w:p>
        </w:tc>
        <w:tc>
          <w:tcPr>
            <w:tcW w:w="2400" w:type="dxa"/>
            <w:gridSpan w:val="2"/>
            <w:tcBorders>
              <w:top w:val="nil"/>
              <w:left w:val="nil"/>
              <w:bottom w:val="nil"/>
              <w:right w:val="nil"/>
            </w:tcBorders>
            <w:shd w:val="clear" w:color="auto" w:fill="auto"/>
          </w:tcPr>
          <w:p>
            <w:pPr>
              <w:rPr>
                <w:rFonts w:ascii="Arial" w:hAnsi="Arial" w:cs="Arial"/>
                <w:color w:val="000000"/>
                <w:sz w:val="20"/>
                <w:szCs w:val="20"/>
              </w:rPr>
            </w:pPr>
          </w:p>
        </w:tc>
        <w:tc>
          <w:tcPr>
            <w:tcW w:w="1970" w:type="dxa"/>
            <w:gridSpan w:val="2"/>
            <w:tcBorders>
              <w:top w:val="nil"/>
              <w:left w:val="nil"/>
              <w:bottom w:val="nil"/>
              <w:right w:val="nil"/>
            </w:tcBorders>
            <w:shd w:val="clear" w:color="auto" w:fill="auto"/>
          </w:tcPr>
          <w:p>
            <w:pPr>
              <w:rPr>
                <w:rFonts w:ascii="Arial" w:hAnsi="Arial" w:cs="Arial"/>
                <w:color w:val="000000"/>
                <w:sz w:val="20"/>
                <w:szCs w:val="20"/>
              </w:rPr>
            </w:pPr>
          </w:p>
        </w:tc>
        <w:tc>
          <w:tcPr>
            <w:tcW w:w="1481" w:type="dxa"/>
            <w:gridSpan w:val="3"/>
            <w:tcBorders>
              <w:top w:val="nil"/>
              <w:left w:val="nil"/>
              <w:bottom w:val="nil"/>
              <w:right w:val="nil"/>
            </w:tcBorders>
            <w:shd w:val="clear" w:color="auto" w:fill="auto"/>
          </w:tcPr>
          <w:p>
            <w:pPr>
              <w:rPr>
                <w:rFonts w:ascii="Arial" w:hAnsi="Arial" w:cs="Arial"/>
                <w:color w:val="000000"/>
                <w:sz w:val="20"/>
                <w:szCs w:val="20"/>
              </w:rPr>
            </w:pPr>
          </w:p>
        </w:tc>
        <w:tc>
          <w:tcPr>
            <w:tcW w:w="1630" w:type="dxa"/>
            <w:gridSpan w:val="3"/>
            <w:tcBorders>
              <w:top w:val="nil"/>
              <w:left w:val="nil"/>
              <w:bottom w:val="nil"/>
              <w:right w:val="nil"/>
            </w:tcBorders>
            <w:shd w:val="clear" w:color="auto" w:fill="auto"/>
          </w:tcPr>
          <w:p>
            <w:pPr>
              <w:rPr>
                <w:rFonts w:ascii="Arial" w:hAnsi="Arial" w:cs="Arial"/>
                <w:color w:val="000000"/>
                <w:sz w:val="20"/>
                <w:szCs w:val="20"/>
              </w:rPr>
            </w:pPr>
          </w:p>
        </w:tc>
        <w:tc>
          <w:tcPr>
            <w:tcW w:w="1632" w:type="dxa"/>
            <w:gridSpan w:val="3"/>
            <w:tcBorders>
              <w:top w:val="nil"/>
              <w:left w:val="nil"/>
              <w:bottom w:val="nil"/>
              <w:right w:val="nil"/>
            </w:tcBorders>
            <w:shd w:val="clear" w:color="auto" w:fill="auto"/>
          </w:tcPr>
          <w:p>
            <w:pPr>
              <w:rPr>
                <w:rFonts w:ascii="Arial" w:hAnsi="Arial" w:cs="Arial"/>
                <w:color w:val="000000"/>
                <w:sz w:val="20"/>
                <w:szCs w:val="20"/>
              </w:rPr>
            </w:pPr>
          </w:p>
        </w:tc>
        <w:tc>
          <w:tcPr>
            <w:tcW w:w="1875" w:type="dxa"/>
            <w:gridSpan w:val="6"/>
            <w:tcBorders>
              <w:top w:val="nil"/>
              <w:left w:val="nil"/>
              <w:bottom w:val="nil"/>
              <w:right w:val="nil"/>
            </w:tcBorders>
            <w:shd w:val="clear" w:color="auto" w:fill="auto"/>
          </w:tcPr>
          <w:p>
            <w:pPr>
              <w:rPr>
                <w:rFonts w:ascii="Arial" w:hAnsi="Arial" w:cs="Arial"/>
                <w:color w:val="000000"/>
                <w:sz w:val="20"/>
                <w:szCs w:val="20"/>
              </w:rPr>
            </w:pPr>
          </w:p>
        </w:tc>
        <w:tc>
          <w:tcPr>
            <w:tcW w:w="1853" w:type="dxa"/>
            <w:gridSpan w:val="3"/>
            <w:tcBorders>
              <w:top w:val="nil"/>
              <w:left w:val="nil"/>
              <w:bottom w:val="nil"/>
              <w:right w:val="nil"/>
            </w:tcBorders>
            <w:shd w:val="clear" w:color="auto" w:fill="auto"/>
          </w:tcPr>
          <w:p>
            <w:pPr>
              <w:rPr>
                <w:rFonts w:ascii="Arial" w:hAnsi="Arial" w:cs="Arial"/>
                <w:color w:val="000000"/>
                <w:sz w:val="20"/>
                <w:szCs w:val="20"/>
              </w:rPr>
            </w:pPr>
          </w:p>
        </w:tc>
        <w:tc>
          <w:tcPr>
            <w:tcW w:w="1842" w:type="dxa"/>
            <w:gridSpan w:val="4"/>
            <w:tcBorders>
              <w:top w:val="nil"/>
              <w:left w:val="nil"/>
              <w:bottom w:val="nil"/>
              <w:right w:val="nil"/>
            </w:tcBorders>
            <w:shd w:val="clear" w:color="auto" w:fill="auto"/>
          </w:tcPr>
          <w:p>
            <w:pPr>
              <w:rPr>
                <w:rFonts w:ascii="宋体" w:hAnsi="宋体" w:cs="Arial"/>
                <w:color w:val="000000"/>
                <w:sz w:val="20"/>
                <w:szCs w:val="20"/>
              </w:rPr>
            </w:pPr>
            <w:r>
              <w:rPr>
                <w:rFonts w:hint="eastAsia" w:cs="Arial"/>
                <w:color w:val="000000"/>
                <w:sz w:val="20"/>
                <w:szCs w:val="20"/>
              </w:rPr>
              <w:t>公开07表</w:t>
            </w:r>
          </w:p>
        </w:tc>
      </w:tr>
      <w:tr>
        <w:tblPrEx>
          <w:tblLayout w:type="fixed"/>
          <w:tblCellMar>
            <w:top w:w="0" w:type="dxa"/>
            <w:left w:w="108" w:type="dxa"/>
            <w:bottom w:w="0" w:type="dxa"/>
            <w:right w:w="108" w:type="dxa"/>
          </w:tblCellMar>
        </w:tblPrEx>
        <w:trPr>
          <w:gridBefore w:val="1"/>
          <w:gridAfter w:val="30"/>
          <w:wBefore w:w="1154" w:type="dxa"/>
          <w:wAfter w:w="18780" w:type="dxa"/>
          <w:trHeight w:val="255" w:hRule="atLeast"/>
        </w:trPr>
        <w:tc>
          <w:tcPr>
            <w:tcW w:w="596" w:type="dxa"/>
            <w:tcBorders>
              <w:top w:val="nil"/>
              <w:left w:val="nil"/>
              <w:bottom w:val="nil"/>
              <w:right w:val="nil"/>
            </w:tcBorders>
            <w:shd w:val="clear" w:color="auto" w:fill="auto"/>
            <w:vAlign w:val="bottom"/>
          </w:tcPr>
          <w:p>
            <w:pPr>
              <w:rPr>
                <w:rFonts w:ascii="Arial" w:hAnsi="Arial" w:cs="Arial"/>
                <w:color w:val="000000"/>
                <w:sz w:val="20"/>
                <w:szCs w:val="20"/>
              </w:rPr>
            </w:pPr>
          </w:p>
        </w:tc>
        <w:tc>
          <w:tcPr>
            <w:tcW w:w="861"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928"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893" w:type="dxa"/>
            <w:gridSpan w:val="4"/>
            <w:tcBorders>
              <w:top w:val="nil"/>
              <w:left w:val="nil"/>
              <w:bottom w:val="nil"/>
              <w:right w:val="nil"/>
            </w:tcBorders>
            <w:shd w:val="clear" w:color="auto" w:fill="auto"/>
            <w:vAlign w:val="bottom"/>
          </w:tcPr>
          <w:p>
            <w:pPr>
              <w:rPr>
                <w:rFonts w:ascii="Arial" w:hAnsi="Arial" w:cs="Arial"/>
                <w:color w:val="000000"/>
                <w:sz w:val="20"/>
                <w:szCs w:val="20"/>
              </w:rPr>
            </w:pPr>
          </w:p>
        </w:tc>
        <w:tc>
          <w:tcPr>
            <w:tcW w:w="834" w:type="dxa"/>
            <w:gridSpan w:val="4"/>
            <w:tcBorders>
              <w:top w:val="nil"/>
              <w:left w:val="nil"/>
              <w:bottom w:val="nil"/>
              <w:right w:val="nil"/>
            </w:tcBorders>
            <w:shd w:val="clear" w:color="auto" w:fill="auto"/>
            <w:vAlign w:val="bottom"/>
          </w:tcPr>
          <w:p>
            <w:pPr>
              <w:rPr>
                <w:rFonts w:ascii="Arial" w:hAnsi="Arial" w:cs="Arial"/>
                <w:color w:val="000000"/>
                <w:sz w:val="20"/>
                <w:szCs w:val="20"/>
              </w:rPr>
            </w:pPr>
          </w:p>
        </w:tc>
        <w:tc>
          <w:tcPr>
            <w:tcW w:w="997"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601" w:type="dxa"/>
            <w:tcBorders>
              <w:top w:val="nil"/>
              <w:left w:val="nil"/>
              <w:bottom w:val="nil"/>
              <w:right w:val="nil"/>
            </w:tcBorders>
            <w:shd w:val="clear" w:color="auto" w:fill="auto"/>
            <w:vAlign w:val="bottom"/>
          </w:tcPr>
          <w:p>
            <w:pPr>
              <w:rPr>
                <w:rFonts w:ascii="Arial" w:hAnsi="Arial" w:cs="Arial"/>
                <w:color w:val="000000"/>
                <w:sz w:val="20"/>
                <w:szCs w:val="20"/>
              </w:rPr>
            </w:pPr>
          </w:p>
        </w:tc>
        <w:tc>
          <w:tcPr>
            <w:tcW w:w="875"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601" w:type="dxa"/>
            <w:tcBorders>
              <w:top w:val="nil"/>
              <w:left w:val="nil"/>
              <w:bottom w:val="nil"/>
              <w:right w:val="nil"/>
            </w:tcBorders>
            <w:shd w:val="clear" w:color="auto" w:fill="auto"/>
            <w:vAlign w:val="bottom"/>
          </w:tcPr>
          <w:p>
            <w:pPr>
              <w:rPr>
                <w:rFonts w:ascii="Arial" w:hAnsi="Arial" w:cs="Arial"/>
                <w:color w:val="000000"/>
                <w:sz w:val="20"/>
                <w:szCs w:val="20"/>
              </w:rPr>
            </w:pPr>
          </w:p>
        </w:tc>
        <w:tc>
          <w:tcPr>
            <w:tcW w:w="806" w:type="dxa"/>
            <w:tcBorders>
              <w:top w:val="nil"/>
              <w:left w:val="nil"/>
              <w:bottom w:val="nil"/>
              <w:right w:val="nil"/>
            </w:tcBorders>
            <w:shd w:val="clear" w:color="auto" w:fill="auto"/>
            <w:vAlign w:val="bottom"/>
          </w:tcPr>
          <w:p>
            <w:pPr>
              <w:rPr>
                <w:rFonts w:ascii="Arial" w:hAnsi="Arial" w:cs="Arial"/>
                <w:color w:val="000000"/>
                <w:sz w:val="20"/>
                <w:szCs w:val="20"/>
              </w:rPr>
            </w:pPr>
          </w:p>
        </w:tc>
        <w:tc>
          <w:tcPr>
            <w:tcW w:w="597"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4291" w:type="dxa"/>
            <w:gridSpan w:val="5"/>
            <w:tcBorders>
              <w:top w:val="nil"/>
              <w:left w:val="nil"/>
              <w:bottom w:val="nil"/>
              <w:right w:val="nil"/>
            </w:tcBorders>
            <w:shd w:val="clear" w:color="auto" w:fill="auto"/>
            <w:vAlign w:val="bottom"/>
          </w:tcPr>
          <w:p>
            <w:pPr>
              <w:jc w:val="right"/>
              <w:rPr>
                <w:rFonts w:ascii="宋体" w:hAnsi="宋体" w:cs="Arial"/>
                <w:color w:val="000000"/>
                <w:sz w:val="20"/>
                <w:szCs w:val="20"/>
              </w:rPr>
            </w:pPr>
            <w:r>
              <w:rPr>
                <w:rFonts w:hint="eastAsia" w:cs="Arial"/>
                <w:color w:val="000000"/>
                <w:sz w:val="20"/>
                <w:szCs w:val="20"/>
              </w:rPr>
              <w:t>公开07表</w:t>
            </w:r>
          </w:p>
        </w:tc>
      </w:tr>
      <w:tr>
        <w:tblPrEx>
          <w:tblLayout w:type="fixed"/>
          <w:tblCellMar>
            <w:top w:w="0" w:type="dxa"/>
            <w:left w:w="108" w:type="dxa"/>
            <w:bottom w:w="0" w:type="dxa"/>
            <w:right w:w="108" w:type="dxa"/>
          </w:tblCellMar>
        </w:tblPrEx>
        <w:trPr>
          <w:gridBefore w:val="1"/>
          <w:gridAfter w:val="30"/>
          <w:wBefore w:w="1154" w:type="dxa"/>
          <w:wAfter w:w="18780" w:type="dxa"/>
          <w:trHeight w:val="255" w:hRule="atLeast"/>
        </w:trPr>
        <w:tc>
          <w:tcPr>
            <w:tcW w:w="5710" w:type="dxa"/>
            <w:gridSpan w:val="16"/>
            <w:tcBorders>
              <w:top w:val="nil"/>
              <w:left w:val="nil"/>
              <w:bottom w:val="nil"/>
              <w:right w:val="nil"/>
            </w:tcBorders>
            <w:shd w:val="clear" w:color="auto" w:fill="auto"/>
            <w:vAlign w:val="bottom"/>
          </w:tcPr>
          <w:p>
            <w:pPr>
              <w:rPr>
                <w:rFonts w:ascii="宋体" w:hAnsi="宋体" w:cs="Arial"/>
                <w:color w:val="000000"/>
                <w:sz w:val="20"/>
                <w:szCs w:val="20"/>
              </w:rPr>
            </w:pPr>
            <w:r>
              <w:rPr>
                <w:rFonts w:hint="eastAsia" w:cs="Arial"/>
                <w:color w:val="000000"/>
                <w:sz w:val="20"/>
                <w:szCs w:val="20"/>
              </w:rPr>
              <w:t>部门：河南省新乡市封丘县产业集聚区管理办公室</w:t>
            </w:r>
          </w:p>
        </w:tc>
        <w:tc>
          <w:tcPr>
            <w:tcW w:w="875"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601" w:type="dxa"/>
            <w:tcBorders>
              <w:top w:val="nil"/>
              <w:left w:val="nil"/>
              <w:bottom w:val="nil"/>
              <w:right w:val="nil"/>
            </w:tcBorders>
            <w:shd w:val="clear" w:color="auto" w:fill="auto"/>
            <w:vAlign w:val="bottom"/>
          </w:tcPr>
          <w:p>
            <w:pPr>
              <w:rPr>
                <w:rFonts w:ascii="Arial" w:hAnsi="Arial" w:cs="Arial"/>
                <w:color w:val="000000"/>
                <w:sz w:val="20"/>
                <w:szCs w:val="20"/>
              </w:rPr>
            </w:pPr>
          </w:p>
        </w:tc>
        <w:tc>
          <w:tcPr>
            <w:tcW w:w="806" w:type="dxa"/>
            <w:tcBorders>
              <w:top w:val="nil"/>
              <w:left w:val="nil"/>
              <w:bottom w:val="nil"/>
              <w:right w:val="nil"/>
            </w:tcBorders>
            <w:shd w:val="clear" w:color="auto" w:fill="auto"/>
            <w:vAlign w:val="bottom"/>
          </w:tcPr>
          <w:p>
            <w:pPr>
              <w:rPr>
                <w:rFonts w:ascii="Arial" w:hAnsi="Arial" w:cs="Arial"/>
                <w:color w:val="000000"/>
                <w:sz w:val="20"/>
                <w:szCs w:val="20"/>
              </w:rPr>
            </w:pPr>
          </w:p>
        </w:tc>
        <w:tc>
          <w:tcPr>
            <w:tcW w:w="597" w:type="dxa"/>
            <w:gridSpan w:val="2"/>
            <w:tcBorders>
              <w:top w:val="nil"/>
              <w:left w:val="nil"/>
              <w:bottom w:val="nil"/>
              <w:right w:val="nil"/>
            </w:tcBorders>
            <w:shd w:val="clear" w:color="auto" w:fill="auto"/>
            <w:vAlign w:val="bottom"/>
          </w:tcPr>
          <w:p>
            <w:pPr>
              <w:rPr>
                <w:rFonts w:ascii="Arial" w:hAnsi="Arial" w:cs="Arial"/>
                <w:color w:val="000000"/>
                <w:sz w:val="20"/>
                <w:szCs w:val="20"/>
              </w:rPr>
            </w:pPr>
          </w:p>
        </w:tc>
        <w:tc>
          <w:tcPr>
            <w:tcW w:w="4291" w:type="dxa"/>
            <w:gridSpan w:val="5"/>
            <w:tcBorders>
              <w:top w:val="nil"/>
              <w:left w:val="nil"/>
              <w:bottom w:val="nil"/>
              <w:right w:val="nil"/>
            </w:tcBorders>
            <w:shd w:val="clear" w:color="auto" w:fill="auto"/>
            <w:vAlign w:val="bottom"/>
          </w:tcPr>
          <w:p>
            <w:pPr>
              <w:jc w:val="right"/>
              <w:rPr>
                <w:rFonts w:ascii="宋体" w:hAnsi="宋体" w:cs="Arial"/>
                <w:color w:val="000000"/>
                <w:sz w:val="20"/>
                <w:szCs w:val="20"/>
              </w:rPr>
            </w:pPr>
            <w:r>
              <w:rPr>
                <w:rFonts w:hint="eastAsia" w:cs="Arial"/>
                <w:color w:val="000000"/>
                <w:sz w:val="20"/>
                <w:szCs w:val="20"/>
              </w:rPr>
              <w:t>金额单位：万元</w:t>
            </w:r>
          </w:p>
        </w:tc>
      </w:tr>
      <w:tr>
        <w:tblPrEx>
          <w:tblLayout w:type="fixed"/>
          <w:tblCellMar>
            <w:top w:w="0" w:type="dxa"/>
            <w:left w:w="108" w:type="dxa"/>
            <w:bottom w:w="0" w:type="dxa"/>
            <w:right w:w="108" w:type="dxa"/>
          </w:tblCellMar>
        </w:tblPrEx>
        <w:trPr>
          <w:gridBefore w:val="1"/>
          <w:gridAfter w:val="30"/>
          <w:wBefore w:w="1154" w:type="dxa"/>
          <w:wAfter w:w="18780" w:type="dxa"/>
          <w:trHeight w:val="308" w:hRule="atLeast"/>
        </w:trPr>
        <w:tc>
          <w:tcPr>
            <w:tcW w:w="5109" w:type="dxa"/>
            <w:gridSpan w:val="1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预算数</w:t>
            </w:r>
          </w:p>
        </w:tc>
        <w:tc>
          <w:tcPr>
            <w:tcW w:w="7771" w:type="dxa"/>
            <w:gridSpan w:val="12"/>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决算数</w:t>
            </w:r>
          </w:p>
        </w:tc>
      </w:tr>
      <w:tr>
        <w:tblPrEx>
          <w:tblLayout w:type="fixed"/>
          <w:tblCellMar>
            <w:top w:w="0" w:type="dxa"/>
            <w:left w:w="108" w:type="dxa"/>
            <w:bottom w:w="0" w:type="dxa"/>
            <w:right w:w="108" w:type="dxa"/>
          </w:tblCellMar>
        </w:tblPrEx>
        <w:trPr>
          <w:gridBefore w:val="1"/>
          <w:gridAfter w:val="30"/>
          <w:wBefore w:w="1154" w:type="dxa"/>
          <w:wAfter w:w="18780" w:type="dxa"/>
          <w:trHeight w:val="308" w:hRule="atLeast"/>
        </w:trPr>
        <w:tc>
          <w:tcPr>
            <w:tcW w:w="917" w:type="dxa"/>
            <w:gridSpan w:val="2"/>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合计</w:t>
            </w:r>
          </w:p>
        </w:tc>
        <w:tc>
          <w:tcPr>
            <w:tcW w:w="874" w:type="dxa"/>
            <w:gridSpan w:val="2"/>
            <w:vMerge w:val="restart"/>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因公出国（境）费</w:t>
            </w:r>
          </w:p>
        </w:tc>
        <w:tc>
          <w:tcPr>
            <w:tcW w:w="2717" w:type="dxa"/>
            <w:gridSpan w:val="10"/>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公务用车购置及运行费</w:t>
            </w:r>
          </w:p>
        </w:tc>
        <w:tc>
          <w:tcPr>
            <w:tcW w:w="601" w:type="dxa"/>
            <w:vMerge w:val="restart"/>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公务接待费</w:t>
            </w:r>
          </w:p>
        </w:tc>
        <w:tc>
          <w:tcPr>
            <w:tcW w:w="601" w:type="dxa"/>
            <w:vMerge w:val="restart"/>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合计</w:t>
            </w:r>
          </w:p>
        </w:tc>
        <w:tc>
          <w:tcPr>
            <w:tcW w:w="875" w:type="dxa"/>
            <w:gridSpan w:val="2"/>
            <w:vMerge w:val="restart"/>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因公出国（境）费</w:t>
            </w:r>
          </w:p>
        </w:tc>
        <w:tc>
          <w:tcPr>
            <w:tcW w:w="3743" w:type="dxa"/>
            <w:gridSpan w:val="7"/>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公务用车购置及运行费</w:t>
            </w:r>
          </w:p>
        </w:tc>
        <w:tc>
          <w:tcPr>
            <w:tcW w:w="2552" w:type="dxa"/>
            <w:gridSpan w:val="2"/>
            <w:vMerge w:val="restart"/>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公务接待费</w:t>
            </w:r>
          </w:p>
        </w:tc>
      </w:tr>
      <w:tr>
        <w:tblPrEx>
          <w:tblLayout w:type="fixed"/>
          <w:tblCellMar>
            <w:top w:w="0" w:type="dxa"/>
            <w:left w:w="108" w:type="dxa"/>
            <w:bottom w:w="0" w:type="dxa"/>
            <w:right w:w="108" w:type="dxa"/>
          </w:tblCellMar>
        </w:tblPrEx>
        <w:trPr>
          <w:gridBefore w:val="1"/>
          <w:gridAfter w:val="30"/>
          <w:wBefore w:w="1154" w:type="dxa"/>
          <w:wAfter w:w="18780" w:type="dxa"/>
          <w:trHeight w:val="615" w:hRule="atLeast"/>
        </w:trPr>
        <w:tc>
          <w:tcPr>
            <w:tcW w:w="917" w:type="dxa"/>
            <w:gridSpan w:val="2"/>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rPr>
                <w:rFonts w:ascii="宋体" w:hAnsi="宋体" w:cs="Arial"/>
                <w:color w:val="000000"/>
                <w:sz w:val="22"/>
              </w:rPr>
            </w:pPr>
          </w:p>
        </w:tc>
        <w:tc>
          <w:tcPr>
            <w:tcW w:w="87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rPr>
            </w:pPr>
          </w:p>
        </w:tc>
        <w:tc>
          <w:tcPr>
            <w:tcW w:w="885" w:type="dxa"/>
            <w:gridSpan w:val="2"/>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小计</w:t>
            </w:r>
          </w:p>
        </w:tc>
        <w:tc>
          <w:tcPr>
            <w:tcW w:w="835" w:type="dxa"/>
            <w:gridSpan w:val="4"/>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公务用车购置费</w:t>
            </w:r>
          </w:p>
        </w:tc>
        <w:tc>
          <w:tcPr>
            <w:tcW w:w="997" w:type="dxa"/>
            <w:gridSpan w:val="4"/>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公务用车运行费</w:t>
            </w:r>
          </w:p>
        </w:tc>
        <w:tc>
          <w:tcPr>
            <w:tcW w:w="601" w:type="dxa"/>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rPr>
            </w:pPr>
          </w:p>
        </w:tc>
        <w:tc>
          <w:tcPr>
            <w:tcW w:w="601" w:type="dxa"/>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rPr>
            </w:pPr>
          </w:p>
        </w:tc>
        <w:tc>
          <w:tcPr>
            <w:tcW w:w="875" w:type="dxa"/>
            <w:gridSpan w:val="2"/>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rPr>
            </w:pPr>
          </w:p>
        </w:tc>
        <w:tc>
          <w:tcPr>
            <w:tcW w:w="601"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小计</w:t>
            </w:r>
          </w:p>
        </w:tc>
        <w:tc>
          <w:tcPr>
            <w:tcW w:w="1742" w:type="dxa"/>
            <w:gridSpan w:val="4"/>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公务用车购置费</w:t>
            </w:r>
          </w:p>
        </w:tc>
        <w:tc>
          <w:tcPr>
            <w:tcW w:w="1400" w:type="dxa"/>
            <w:gridSpan w:val="2"/>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公务用车运行费</w:t>
            </w:r>
          </w:p>
        </w:tc>
        <w:tc>
          <w:tcPr>
            <w:tcW w:w="2552" w:type="dxa"/>
            <w:gridSpan w:val="2"/>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rPr>
            </w:pPr>
          </w:p>
        </w:tc>
      </w:tr>
      <w:tr>
        <w:tblPrEx>
          <w:tblLayout w:type="fixed"/>
          <w:tblCellMar>
            <w:top w:w="0" w:type="dxa"/>
            <w:left w:w="108" w:type="dxa"/>
            <w:bottom w:w="0" w:type="dxa"/>
            <w:right w:w="108" w:type="dxa"/>
          </w:tblCellMar>
        </w:tblPrEx>
        <w:trPr>
          <w:gridBefore w:val="1"/>
          <w:gridAfter w:val="30"/>
          <w:wBefore w:w="1154" w:type="dxa"/>
          <w:wAfter w:w="18780" w:type="dxa"/>
          <w:trHeight w:val="308" w:hRule="atLeast"/>
        </w:trPr>
        <w:tc>
          <w:tcPr>
            <w:tcW w:w="917" w:type="dxa"/>
            <w:gridSpan w:val="2"/>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1</w:t>
            </w:r>
          </w:p>
        </w:tc>
        <w:tc>
          <w:tcPr>
            <w:tcW w:w="874" w:type="dxa"/>
            <w:gridSpan w:val="2"/>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2</w:t>
            </w:r>
          </w:p>
        </w:tc>
        <w:tc>
          <w:tcPr>
            <w:tcW w:w="885" w:type="dxa"/>
            <w:gridSpan w:val="2"/>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3</w:t>
            </w:r>
          </w:p>
        </w:tc>
        <w:tc>
          <w:tcPr>
            <w:tcW w:w="835" w:type="dxa"/>
            <w:gridSpan w:val="4"/>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4</w:t>
            </w:r>
          </w:p>
        </w:tc>
        <w:tc>
          <w:tcPr>
            <w:tcW w:w="997" w:type="dxa"/>
            <w:gridSpan w:val="4"/>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5</w:t>
            </w:r>
          </w:p>
        </w:tc>
        <w:tc>
          <w:tcPr>
            <w:tcW w:w="601"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6</w:t>
            </w:r>
          </w:p>
        </w:tc>
        <w:tc>
          <w:tcPr>
            <w:tcW w:w="601"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7</w:t>
            </w:r>
          </w:p>
        </w:tc>
        <w:tc>
          <w:tcPr>
            <w:tcW w:w="875" w:type="dxa"/>
            <w:gridSpan w:val="2"/>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8</w:t>
            </w:r>
          </w:p>
        </w:tc>
        <w:tc>
          <w:tcPr>
            <w:tcW w:w="601"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9</w:t>
            </w:r>
          </w:p>
        </w:tc>
        <w:tc>
          <w:tcPr>
            <w:tcW w:w="1742" w:type="dxa"/>
            <w:gridSpan w:val="4"/>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10</w:t>
            </w:r>
          </w:p>
        </w:tc>
        <w:tc>
          <w:tcPr>
            <w:tcW w:w="1400" w:type="dxa"/>
            <w:gridSpan w:val="2"/>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11</w:t>
            </w:r>
          </w:p>
        </w:tc>
        <w:tc>
          <w:tcPr>
            <w:tcW w:w="2552" w:type="dxa"/>
            <w:gridSpan w:val="2"/>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rPr>
            </w:pPr>
            <w:r>
              <w:rPr>
                <w:rFonts w:hint="eastAsia" w:cs="Arial"/>
                <w:color w:val="000000"/>
                <w:sz w:val="22"/>
              </w:rPr>
              <w:t>12</w:t>
            </w:r>
          </w:p>
        </w:tc>
      </w:tr>
      <w:tr>
        <w:tblPrEx>
          <w:tblLayout w:type="fixed"/>
          <w:tblCellMar>
            <w:top w:w="0" w:type="dxa"/>
            <w:left w:w="108" w:type="dxa"/>
            <w:bottom w:w="0" w:type="dxa"/>
            <w:right w:w="108" w:type="dxa"/>
          </w:tblCellMar>
        </w:tblPrEx>
        <w:trPr>
          <w:gridBefore w:val="1"/>
          <w:gridAfter w:val="30"/>
          <w:wBefore w:w="1154" w:type="dxa"/>
          <w:wAfter w:w="18780" w:type="dxa"/>
          <w:trHeight w:val="308" w:hRule="atLeast"/>
        </w:trPr>
        <w:tc>
          <w:tcPr>
            <w:tcW w:w="917" w:type="dxa"/>
            <w:gridSpan w:val="2"/>
            <w:tcBorders>
              <w:top w:val="nil"/>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1.80</w:t>
            </w:r>
          </w:p>
        </w:tc>
        <w:tc>
          <w:tcPr>
            <w:tcW w:w="874" w:type="dxa"/>
            <w:gridSpan w:val="2"/>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0.00</w:t>
            </w:r>
          </w:p>
        </w:tc>
        <w:tc>
          <w:tcPr>
            <w:tcW w:w="885" w:type="dxa"/>
            <w:gridSpan w:val="2"/>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1.80</w:t>
            </w:r>
          </w:p>
        </w:tc>
        <w:tc>
          <w:tcPr>
            <w:tcW w:w="835" w:type="dxa"/>
            <w:gridSpan w:val="4"/>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0.00</w:t>
            </w:r>
          </w:p>
        </w:tc>
        <w:tc>
          <w:tcPr>
            <w:tcW w:w="997" w:type="dxa"/>
            <w:gridSpan w:val="4"/>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1.80</w:t>
            </w:r>
          </w:p>
        </w:tc>
        <w:tc>
          <w:tcPr>
            <w:tcW w:w="601"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0.00</w:t>
            </w:r>
          </w:p>
        </w:tc>
        <w:tc>
          <w:tcPr>
            <w:tcW w:w="601"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1.78</w:t>
            </w:r>
          </w:p>
        </w:tc>
        <w:tc>
          <w:tcPr>
            <w:tcW w:w="875" w:type="dxa"/>
            <w:gridSpan w:val="2"/>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0.00</w:t>
            </w:r>
          </w:p>
        </w:tc>
        <w:tc>
          <w:tcPr>
            <w:tcW w:w="601"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1.78</w:t>
            </w:r>
          </w:p>
        </w:tc>
        <w:tc>
          <w:tcPr>
            <w:tcW w:w="1742" w:type="dxa"/>
            <w:gridSpan w:val="4"/>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0.00</w:t>
            </w:r>
          </w:p>
        </w:tc>
        <w:tc>
          <w:tcPr>
            <w:tcW w:w="1400" w:type="dxa"/>
            <w:gridSpan w:val="2"/>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1.78</w:t>
            </w:r>
          </w:p>
        </w:tc>
        <w:tc>
          <w:tcPr>
            <w:tcW w:w="2552" w:type="dxa"/>
            <w:gridSpan w:val="2"/>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cs="Arial"/>
                <w:color w:val="000000"/>
                <w:sz w:val="22"/>
              </w:rPr>
            </w:pPr>
            <w:r>
              <w:rPr>
                <w:rFonts w:hint="eastAsia" w:cs="Arial"/>
                <w:color w:val="000000"/>
                <w:sz w:val="22"/>
              </w:rPr>
              <w:t>0.00</w:t>
            </w:r>
          </w:p>
        </w:tc>
      </w:tr>
      <w:tr>
        <w:tblPrEx>
          <w:tblLayout w:type="fixed"/>
          <w:tblCellMar>
            <w:top w:w="0" w:type="dxa"/>
            <w:left w:w="108" w:type="dxa"/>
            <w:bottom w:w="0" w:type="dxa"/>
            <w:right w:w="108" w:type="dxa"/>
          </w:tblCellMar>
        </w:tblPrEx>
        <w:trPr>
          <w:gridBefore w:val="1"/>
          <w:gridAfter w:val="30"/>
          <w:wBefore w:w="1154" w:type="dxa"/>
          <w:wAfter w:w="18780" w:type="dxa"/>
          <w:trHeight w:val="615" w:hRule="atLeast"/>
        </w:trPr>
        <w:tc>
          <w:tcPr>
            <w:tcW w:w="12880" w:type="dxa"/>
            <w:gridSpan w:val="27"/>
            <w:tcBorders>
              <w:top w:val="nil"/>
              <w:left w:val="nil"/>
              <w:bottom w:val="nil"/>
              <w:right w:val="nil"/>
            </w:tcBorders>
            <w:shd w:val="clear" w:color="auto" w:fill="auto"/>
            <w:vAlign w:val="center"/>
          </w:tcPr>
          <w:p>
            <w:pPr>
              <w:rPr>
                <w:rFonts w:ascii="宋体" w:hAnsi="宋体" w:cs="Arial"/>
                <w:color w:val="000000"/>
                <w:sz w:val="22"/>
              </w:rPr>
            </w:pPr>
            <w:r>
              <w:rPr>
                <w:rFonts w:hint="eastAsia" w:cs="Arial"/>
                <w:color w:val="000000"/>
                <w:sz w:val="22"/>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政府性基金预算财政拨款收入支出决算表</w:t>
      </w:r>
    </w:p>
    <w:tbl>
      <w:tblPr>
        <w:tblStyle w:val="8"/>
        <w:tblW w:w="14061" w:type="dxa"/>
        <w:tblInd w:w="91" w:type="dxa"/>
        <w:tblLayout w:type="fixed"/>
        <w:tblCellMar>
          <w:top w:w="0" w:type="dxa"/>
          <w:left w:w="108" w:type="dxa"/>
          <w:bottom w:w="0" w:type="dxa"/>
          <w:right w:w="108" w:type="dxa"/>
        </w:tblCellMar>
      </w:tblPr>
      <w:tblGrid>
        <w:gridCol w:w="499"/>
        <w:gridCol w:w="499"/>
        <w:gridCol w:w="500"/>
        <w:gridCol w:w="2614"/>
        <w:gridCol w:w="1586"/>
        <w:gridCol w:w="1263"/>
        <w:gridCol w:w="1381"/>
        <w:gridCol w:w="1586"/>
        <w:gridCol w:w="2027"/>
        <w:gridCol w:w="2106"/>
      </w:tblGrid>
      <w:tr>
        <w:tblPrEx>
          <w:tblLayout w:type="fixed"/>
          <w:tblCellMar>
            <w:top w:w="0" w:type="dxa"/>
            <w:left w:w="108" w:type="dxa"/>
            <w:bottom w:w="0" w:type="dxa"/>
            <w:right w:w="108" w:type="dxa"/>
          </w:tblCellMar>
        </w:tblPrEx>
        <w:trPr>
          <w:trHeight w:val="358" w:hRule="atLeast"/>
        </w:trPr>
        <w:tc>
          <w:tcPr>
            <w:tcW w:w="49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06"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Layout w:type="fixed"/>
          <w:tblCellMar>
            <w:top w:w="0" w:type="dxa"/>
            <w:left w:w="108" w:type="dxa"/>
            <w:bottom w:w="0" w:type="dxa"/>
            <w:right w:w="108" w:type="dxa"/>
          </w:tblCellMar>
        </w:tblPrEx>
        <w:trPr>
          <w:trHeight w:val="358" w:hRule="atLeast"/>
        </w:trPr>
        <w:tc>
          <w:tcPr>
            <w:tcW w:w="6961" w:type="dxa"/>
            <w:gridSpan w:val="6"/>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部门：河南省新乡市封丘县产业集聚区管理办公室</w:t>
            </w: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06" w:type="dxa"/>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433" w:hRule="atLeast"/>
        </w:trPr>
        <w:tc>
          <w:tcPr>
            <w:tcW w:w="4112"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58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26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4994"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210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Layout w:type="fixed"/>
          <w:tblCellMar>
            <w:top w:w="0" w:type="dxa"/>
            <w:left w:w="108" w:type="dxa"/>
            <w:bottom w:w="0" w:type="dxa"/>
            <w:right w:w="108" w:type="dxa"/>
          </w:tblCellMar>
        </w:tblPrEx>
        <w:trPr>
          <w:trHeight w:val="439" w:hRule="atLeast"/>
        </w:trPr>
        <w:tc>
          <w:tcPr>
            <w:tcW w:w="1498"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2614"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58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6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381"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58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027"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210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439" w:hRule="atLeast"/>
        </w:trPr>
        <w:tc>
          <w:tcPr>
            <w:tcW w:w="1498"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261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58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6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381"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58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202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210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439" w:hRule="atLeast"/>
        </w:trPr>
        <w:tc>
          <w:tcPr>
            <w:tcW w:w="1498"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261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58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6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381"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58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202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210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433" w:hRule="atLeast"/>
        </w:trPr>
        <w:tc>
          <w:tcPr>
            <w:tcW w:w="4112"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58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6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38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58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202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10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Layout w:type="fixed"/>
          <w:tblCellMar>
            <w:top w:w="0" w:type="dxa"/>
            <w:left w:w="108" w:type="dxa"/>
            <w:bottom w:w="0" w:type="dxa"/>
            <w:right w:w="108" w:type="dxa"/>
          </w:tblCellMar>
        </w:tblPrEx>
        <w:trPr>
          <w:trHeight w:val="433" w:hRule="atLeast"/>
        </w:trPr>
        <w:tc>
          <w:tcPr>
            <w:tcW w:w="4112"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86"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263"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38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86"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027"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106"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Layout w:type="fixed"/>
          <w:tblCellMar>
            <w:top w:w="0" w:type="dxa"/>
            <w:left w:w="108" w:type="dxa"/>
            <w:bottom w:w="0" w:type="dxa"/>
            <w:right w:w="108" w:type="dxa"/>
          </w:tblCellMar>
        </w:tblPrEx>
        <w:trPr>
          <w:trHeight w:val="433" w:hRule="atLeast"/>
        </w:trPr>
        <w:tc>
          <w:tcPr>
            <w:tcW w:w="1498" w:type="dxa"/>
            <w:gridSpan w:val="3"/>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1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63"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81"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433" w:hRule="atLeast"/>
        </w:trPr>
        <w:tc>
          <w:tcPr>
            <w:tcW w:w="14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433" w:hRule="atLeast"/>
        </w:trPr>
        <w:tc>
          <w:tcPr>
            <w:tcW w:w="14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433" w:hRule="atLeast"/>
        </w:trPr>
        <w:tc>
          <w:tcPr>
            <w:tcW w:w="14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433" w:hRule="atLeast"/>
        </w:trPr>
        <w:tc>
          <w:tcPr>
            <w:tcW w:w="14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433" w:hRule="atLeast"/>
        </w:trPr>
        <w:tc>
          <w:tcPr>
            <w:tcW w:w="14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433" w:hRule="atLeast"/>
        </w:trPr>
        <w:tc>
          <w:tcPr>
            <w:tcW w:w="14061" w:type="dxa"/>
            <w:gridSpan w:val="10"/>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418" w:right="1440" w:bottom="1418"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autoSpaceDE w:val="0"/>
        <w:autoSpaceDN w:val="0"/>
        <w:adjustRightInd w:val="0"/>
        <w:jc w:val="center"/>
        <w:rPr>
          <w:rFonts w:eastAsia="黑体"/>
          <w:sz w:val="48"/>
          <w:szCs w:val="48"/>
        </w:rPr>
      </w:pPr>
      <w:r>
        <w:rPr>
          <w:rFonts w:hint="eastAsia" w:ascii="黑体" w:eastAsia="黑体" w:cs="黑体"/>
          <w:sz w:val="48"/>
          <w:szCs w:val="48"/>
        </w:rPr>
        <w:t>第三部分</w:t>
      </w:r>
    </w:p>
    <w:p>
      <w:pPr>
        <w:autoSpaceDE w:val="0"/>
        <w:autoSpaceDN w:val="0"/>
        <w:adjustRightInd w:val="0"/>
        <w:jc w:val="center"/>
        <w:rPr>
          <w:rFonts w:eastAsia="黑体"/>
          <w:sz w:val="48"/>
          <w:szCs w:val="48"/>
        </w:rPr>
      </w:pPr>
      <w:r>
        <w:rPr>
          <w:rFonts w:ascii="黑体" w:eastAsia="黑体" w:cs="黑体"/>
          <w:sz w:val="48"/>
          <w:szCs w:val="48"/>
        </w:rPr>
        <w:t>2017</w:t>
      </w:r>
      <w:r>
        <w:rPr>
          <w:rFonts w:hint="eastAsia" w:ascii="黑体" w:eastAsia="黑体" w:cs="黑体"/>
          <w:sz w:val="48"/>
          <w:szCs w:val="48"/>
        </w:rPr>
        <w:t>年度部门决算情况说明</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一、收入支出决算总体情况说明</w:t>
      </w:r>
    </w:p>
    <w:p>
      <w:pPr>
        <w:autoSpaceDE w:val="0"/>
        <w:autoSpaceDN w:val="0"/>
        <w:adjustRightInd w:val="0"/>
        <w:jc w:val="left"/>
        <w:rPr>
          <w:rFonts w:ascii="仿宋" w:eastAsia="仿宋" w:cs="仿宋"/>
          <w:sz w:val="32"/>
          <w:szCs w:val="32"/>
        </w:rPr>
      </w:pPr>
      <w:r>
        <w:rPr>
          <w:rFonts w:ascii="仿宋" w:eastAsia="仿宋" w:cs="仿宋"/>
          <w:sz w:val="32"/>
          <w:szCs w:val="32"/>
        </w:rPr>
        <w:t xml:space="preserve">     2017</w:t>
      </w:r>
      <w:r>
        <w:rPr>
          <w:rFonts w:hint="eastAsia" w:ascii="仿宋" w:eastAsia="仿宋" w:cs="仿宋"/>
          <w:sz w:val="32"/>
          <w:szCs w:val="32"/>
        </w:rPr>
        <w:t>年度收、支总计均为198.84万元。与</w:t>
      </w:r>
      <w:r>
        <w:rPr>
          <w:rFonts w:ascii="仿宋" w:eastAsia="仿宋" w:cs="仿宋"/>
          <w:sz w:val="32"/>
          <w:szCs w:val="32"/>
        </w:rPr>
        <w:t>2016</w:t>
      </w:r>
      <w:r>
        <w:rPr>
          <w:rFonts w:hint="eastAsia" w:ascii="仿宋" w:eastAsia="仿宋" w:cs="仿宋"/>
          <w:sz w:val="32"/>
          <w:szCs w:val="32"/>
        </w:rPr>
        <w:t>年相比，收、支总计各减少140.22万元，减少41.35</w:t>
      </w:r>
      <w:r>
        <w:rPr>
          <w:rFonts w:ascii="仿宋" w:eastAsia="仿宋" w:cs="仿宋"/>
          <w:sz w:val="32"/>
          <w:szCs w:val="32"/>
        </w:rPr>
        <w:t>%</w:t>
      </w:r>
      <w:r>
        <w:rPr>
          <w:rFonts w:hint="eastAsia" w:ascii="仿宋" w:eastAsia="仿宋" w:cs="仿宋"/>
          <w:sz w:val="32"/>
          <w:szCs w:val="32"/>
        </w:rPr>
        <w:t>。主要原因是财政拨款项目减少。</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二、收入决算情况说明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年度收入合计145.04万元，其中：财政拨款收入145.04万元，占</w:t>
      </w:r>
      <w:r>
        <w:rPr>
          <w:rFonts w:ascii="仿宋" w:eastAsia="仿宋" w:cs="仿宋"/>
          <w:sz w:val="32"/>
          <w:szCs w:val="32"/>
        </w:rPr>
        <w:t>100%</w:t>
      </w:r>
      <w:r>
        <w:rPr>
          <w:rFonts w:hint="eastAsia" w:ascii="仿宋" w:eastAsia="仿宋" w:cs="仿宋"/>
          <w:sz w:val="32"/>
          <w:szCs w:val="32"/>
        </w:rPr>
        <w:t>；上级补助收入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；事业收入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；附属单位上缴收入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；其他收入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三、支出决算情况说明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年度支出合计131.54万元，其中：基本支出131.54万元，占100</w:t>
      </w:r>
      <w:r>
        <w:rPr>
          <w:rFonts w:ascii="仿宋" w:eastAsia="仿宋" w:cs="仿宋"/>
          <w:sz w:val="32"/>
          <w:szCs w:val="32"/>
        </w:rPr>
        <w:t>%</w:t>
      </w:r>
      <w:r>
        <w:rPr>
          <w:rFonts w:hint="eastAsia" w:ascii="仿宋" w:eastAsia="仿宋" w:cs="仿宋"/>
          <w:sz w:val="32"/>
          <w:szCs w:val="32"/>
        </w:rPr>
        <w:t>；项目支出0万元，占0</w:t>
      </w:r>
      <w:r>
        <w:rPr>
          <w:rFonts w:ascii="仿宋" w:eastAsia="仿宋" w:cs="仿宋"/>
          <w:sz w:val="32"/>
          <w:szCs w:val="32"/>
        </w:rPr>
        <w:t>%</w:t>
      </w:r>
      <w:r>
        <w:rPr>
          <w:rFonts w:hint="eastAsia" w:ascii="仿宋" w:eastAsia="仿宋" w:cs="仿宋"/>
          <w:sz w:val="32"/>
          <w:szCs w:val="32"/>
        </w:rPr>
        <w:t>；上缴上级支出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；对附属单位支出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四、财政拨款收入支出决算总体情况说明</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年财政拨款收、支总计均为198.84万元。与</w:t>
      </w:r>
      <w:r>
        <w:rPr>
          <w:rFonts w:ascii="仿宋" w:eastAsia="仿宋" w:cs="仿宋"/>
          <w:sz w:val="32"/>
          <w:szCs w:val="32"/>
        </w:rPr>
        <w:t>2016</w:t>
      </w:r>
      <w:r>
        <w:rPr>
          <w:rFonts w:hint="eastAsia" w:ascii="仿宋" w:eastAsia="仿宋" w:cs="仿宋"/>
          <w:sz w:val="32"/>
          <w:szCs w:val="32"/>
        </w:rPr>
        <w:t>年相比，财政拨款收、支总计各减少140.22万元，减少41.35</w:t>
      </w:r>
      <w:r>
        <w:rPr>
          <w:rFonts w:ascii="仿宋" w:eastAsia="仿宋" w:cs="仿宋"/>
          <w:sz w:val="32"/>
          <w:szCs w:val="32"/>
        </w:rPr>
        <w:t>%</w:t>
      </w:r>
      <w:r>
        <w:rPr>
          <w:rFonts w:hint="eastAsia" w:ascii="仿宋" w:eastAsia="仿宋" w:cs="仿宋"/>
          <w:sz w:val="32"/>
          <w:szCs w:val="32"/>
        </w:rPr>
        <w:t>。主要原因是财政拨款项目减少。</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五、一般公共预算财政拨款支出决算情况说明</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（一）总体情况。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年一般公共预算财政拨款支出131.54万元，占支出合计的</w:t>
      </w:r>
      <w:r>
        <w:rPr>
          <w:rFonts w:ascii="仿宋" w:eastAsia="仿宋" w:cs="仿宋"/>
          <w:sz w:val="32"/>
          <w:szCs w:val="32"/>
        </w:rPr>
        <w:t>100%</w:t>
      </w:r>
      <w:r>
        <w:rPr>
          <w:rFonts w:hint="eastAsia" w:ascii="仿宋" w:eastAsia="仿宋" w:cs="仿宋"/>
          <w:sz w:val="32"/>
          <w:szCs w:val="32"/>
        </w:rPr>
        <w:t>。与</w:t>
      </w:r>
      <w:r>
        <w:rPr>
          <w:rFonts w:ascii="仿宋" w:eastAsia="仿宋" w:cs="仿宋"/>
          <w:sz w:val="32"/>
          <w:szCs w:val="32"/>
        </w:rPr>
        <w:t>2016</w:t>
      </w:r>
      <w:r>
        <w:rPr>
          <w:rFonts w:hint="eastAsia" w:ascii="仿宋" w:eastAsia="仿宋" w:cs="仿宋"/>
          <w:sz w:val="32"/>
          <w:szCs w:val="32"/>
        </w:rPr>
        <w:t>年相比，一般公共预算财政拨款支出减少15.69万元，减少10.66</w:t>
      </w:r>
      <w:r>
        <w:rPr>
          <w:rFonts w:ascii="仿宋" w:eastAsia="仿宋" w:cs="仿宋"/>
          <w:sz w:val="32"/>
          <w:szCs w:val="32"/>
        </w:rPr>
        <w:t>%</w:t>
      </w:r>
      <w:r>
        <w:rPr>
          <w:rFonts w:hint="eastAsia" w:ascii="仿宋" w:eastAsia="仿宋" w:cs="仿宋"/>
          <w:sz w:val="32"/>
          <w:szCs w:val="32"/>
        </w:rPr>
        <w:t>。变动的主要原因是商品和服务支出减少。</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（二）结构情况。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一般公共预算财政拨款支出131.54万元，主要用于以下方面：一般公共服务（类）支出1万元，占0.76%；外交（类）支出0万元，占0%；国防（类）支出0万元，占0%；公共安全（类）支出0万元，占0%；教育（类）支出0万元，占0%；科学技术（类）支出0万元，占0%；文化体育与传媒（类）支出0万元，占0%；社会保障和就业（类）支出10.79万元，占8.2%；医疗卫生和计划生育（类）支出3.28万元，占2.49%；节能环保（类）支出0万元，占0%；城乡社区（类）支出0万元，占0%；农林水（类）支出1万元，占0.76%；交通运输（类）支出0万元，占0%；资源勘探信息（类）支出115.48万元，占87.79%；商业服务业（类）支出0万元，占0%；金融（类）支出0万元，占0%；援助其他地区（类）支出0万元，占0%；国土海洋气象（类）支出0万元，占0%；住房保障（类）支出0万元，占0%；粮油物资储备（类）支出0万元，占0%；其他（类）支出0万元，占0%；债务还本（类）支出0万元，占0%；债务付息（类）支出0万元，占0%。</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（三）具体情况。</w:t>
      </w:r>
    </w:p>
    <w:p>
      <w:pPr>
        <w:autoSpaceDE w:val="0"/>
        <w:autoSpaceDN w:val="0"/>
        <w:adjustRightInd w:val="0"/>
        <w:ind w:firstLine="640"/>
        <w:rPr>
          <w:rFonts w:ascii="仿宋" w:eastAsia="仿宋" w:cs="仿宋"/>
          <w:sz w:val="32"/>
          <w:szCs w:val="32"/>
        </w:rPr>
      </w:pPr>
      <w:r>
        <w:rPr>
          <w:rFonts w:hint="eastAsia" w:ascii="仿宋_GB2312" w:hAnsi="仿宋_GB2312" w:eastAsia="仿宋_GB2312" w:cs="仿宋_GB2312"/>
          <w:color w:val="000000"/>
          <w:sz w:val="32"/>
          <w:szCs w:val="32"/>
        </w:rPr>
        <w:t>2017年度一般公共预算财政拨款支出年初预算为</w:t>
      </w:r>
      <w:r>
        <w:rPr>
          <w:rFonts w:hint="eastAsia" w:ascii="仿宋" w:hAnsi="仿宋" w:eastAsia="仿宋" w:cs="仿宋"/>
          <w:sz w:val="32"/>
          <w:szCs w:val="32"/>
        </w:rPr>
        <w:t>127.483</w:t>
      </w:r>
      <w:r>
        <w:rPr>
          <w:rFonts w:hint="eastAsia" w:ascii="仿宋_GB2312" w:hAnsi="仿宋_GB2312" w:eastAsia="仿宋_GB2312" w:cs="仿宋_GB2312"/>
          <w:color w:val="000000"/>
          <w:sz w:val="32"/>
          <w:szCs w:val="32"/>
        </w:rPr>
        <w:t>万元，支出决算为131.54万元。决算数与年初预算数存在差异的主要原因：</w:t>
      </w:r>
      <w:r>
        <w:rPr>
          <w:rFonts w:hint="eastAsia" w:ascii="仿宋" w:eastAsia="仿宋" w:cs="仿宋"/>
          <w:sz w:val="32"/>
          <w:szCs w:val="32"/>
        </w:rPr>
        <w:t>财政供给人员工资上调及社会保障费增加。</w:t>
      </w:r>
      <w:r>
        <w:rPr>
          <w:rFonts w:hint="eastAsia" w:ascii="仿宋" w:hAnsi="仿宋" w:eastAsia="仿宋" w:cs="仿宋_GB2312"/>
          <w:sz w:val="32"/>
          <w:szCs w:val="32"/>
        </w:rPr>
        <w:t>其中：</w:t>
      </w:r>
    </w:p>
    <w:p>
      <w:pPr>
        <w:widowControl/>
        <w:spacing w:line="59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1．社会保障和就业支出（类）行政事业单位离退休（款）机关事业单位基本养老保险缴费支出（项）。</w:t>
      </w:r>
      <w:r>
        <w:rPr>
          <w:rFonts w:hint="eastAsia" w:ascii="仿宋" w:hAnsi="仿宋" w:eastAsia="仿宋" w:cs="仿宋_GB2312"/>
          <w:sz w:val="32"/>
          <w:szCs w:val="32"/>
        </w:rPr>
        <w:t>年初预算为0万元，支出决算为10.79万元。决算数与年初预算数存在差异的主要原因是增加养老保险金。</w:t>
      </w:r>
    </w:p>
    <w:p>
      <w:pPr>
        <w:widowControl/>
        <w:spacing w:line="59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2. 社会保障和就业支出（类）其他社会保障和就业支出（款）其他社会保障和就业支出（项）。</w:t>
      </w:r>
      <w:r>
        <w:rPr>
          <w:rFonts w:hint="eastAsia" w:ascii="仿宋" w:hAnsi="仿宋" w:eastAsia="仿宋" w:cs="仿宋_GB2312"/>
          <w:sz w:val="32"/>
          <w:szCs w:val="32"/>
        </w:rPr>
        <w:t>年初预算为0万元，支出决算为0.36万元。决算数与年初预算数存在差异的主要原因是增加</w:t>
      </w:r>
      <w:r>
        <w:rPr>
          <w:rFonts w:hint="eastAsia" w:ascii="仿宋" w:hAnsi="仿宋" w:eastAsia="仿宋" w:cs="仿宋_GB2312"/>
          <w:bCs/>
          <w:sz w:val="32"/>
          <w:szCs w:val="32"/>
        </w:rPr>
        <w:t>工伤和生育保险金</w:t>
      </w:r>
      <w:r>
        <w:rPr>
          <w:rFonts w:hint="eastAsia" w:ascii="仿宋" w:hAnsi="仿宋" w:eastAsia="仿宋" w:cs="仿宋_GB2312"/>
          <w:sz w:val="32"/>
          <w:szCs w:val="32"/>
        </w:rPr>
        <w:t>。</w:t>
      </w:r>
    </w:p>
    <w:p>
      <w:pPr>
        <w:widowControl/>
        <w:spacing w:line="59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3. 医疗卫生与计划生育支出（类）行政事业单位医疗（款）事业单位医疗（项）。</w:t>
      </w:r>
      <w:r>
        <w:rPr>
          <w:rFonts w:hint="eastAsia" w:ascii="仿宋" w:hAnsi="仿宋" w:eastAsia="仿宋" w:cs="仿宋_GB2312"/>
          <w:sz w:val="32"/>
          <w:szCs w:val="32"/>
        </w:rPr>
        <w:t>年初预算为0万元，支出决算为3.28万元。决算数与年初预算数存在差异的主要原因是增加</w:t>
      </w:r>
      <w:r>
        <w:rPr>
          <w:rFonts w:hint="eastAsia" w:ascii="仿宋" w:hAnsi="仿宋" w:eastAsia="仿宋" w:cs="仿宋_GB2312"/>
          <w:bCs/>
          <w:sz w:val="32"/>
          <w:szCs w:val="32"/>
        </w:rPr>
        <w:t>医疗保险金</w:t>
      </w:r>
      <w:r>
        <w:rPr>
          <w:rFonts w:hint="eastAsia" w:ascii="仿宋" w:hAnsi="仿宋" w:eastAsia="仿宋" w:cs="仿宋_GB2312"/>
          <w:sz w:val="32"/>
          <w:szCs w:val="32"/>
        </w:rPr>
        <w:t>。</w:t>
      </w:r>
    </w:p>
    <w:p>
      <w:pPr>
        <w:widowControl/>
        <w:spacing w:line="59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4.资源勘探信息等支出（类）支持中小企业发展和管理支出（款）行政运行 （项）</w:t>
      </w:r>
      <w:r>
        <w:rPr>
          <w:rFonts w:hint="eastAsia" w:ascii="仿宋" w:hAnsi="仿宋" w:eastAsia="仿宋" w:cs="仿宋_GB2312"/>
          <w:b/>
          <w:bCs/>
          <w:sz w:val="32"/>
          <w:szCs w:val="32"/>
        </w:rPr>
        <w:t>。</w:t>
      </w:r>
      <w:r>
        <w:rPr>
          <w:rFonts w:hint="eastAsia" w:ascii="仿宋" w:hAnsi="仿宋" w:eastAsia="仿宋" w:cs="仿宋_GB2312"/>
          <w:sz w:val="32"/>
          <w:szCs w:val="32"/>
        </w:rPr>
        <w:t>年初预算为127.483万元，支出决算为102.96万元。决算数与年初预算数存在差异的主要原因是工资福利支出减少，项目支出减少。</w:t>
      </w:r>
    </w:p>
    <w:p>
      <w:pPr>
        <w:widowControl/>
        <w:spacing w:line="59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5. 资源勘探信息等支出（类）支持中小企业发展和管理支出（款）其他支持中小企业发展和管理支出 （项）</w:t>
      </w:r>
      <w:r>
        <w:rPr>
          <w:rFonts w:hint="eastAsia" w:ascii="仿宋" w:hAnsi="仿宋" w:eastAsia="仿宋" w:cs="仿宋_GB2312"/>
          <w:b/>
          <w:bCs/>
          <w:sz w:val="32"/>
          <w:szCs w:val="32"/>
        </w:rPr>
        <w:t>。</w:t>
      </w:r>
      <w:r>
        <w:rPr>
          <w:rFonts w:hint="eastAsia" w:ascii="仿宋" w:hAnsi="仿宋" w:eastAsia="仿宋" w:cs="仿宋_GB2312"/>
          <w:sz w:val="32"/>
          <w:szCs w:val="32"/>
        </w:rPr>
        <w:t>年初预算为0万元，支出决算为12.52万元。决算数与年初预算数存在差异的主要原因是增加了项目支出。</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六、一般公共预算财政拨款基本支出决算情况说明</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年一般公共预算财政拨款基本支出131.54万元。与</w:t>
      </w:r>
      <w:r>
        <w:rPr>
          <w:rFonts w:ascii="仿宋" w:eastAsia="仿宋" w:cs="仿宋"/>
          <w:sz w:val="32"/>
          <w:szCs w:val="32"/>
        </w:rPr>
        <w:t>2016</w:t>
      </w:r>
      <w:r>
        <w:rPr>
          <w:rFonts w:hint="eastAsia" w:ascii="仿宋" w:eastAsia="仿宋" w:cs="仿宋"/>
          <w:sz w:val="32"/>
          <w:szCs w:val="32"/>
        </w:rPr>
        <w:t>年相比，减少15.69万元，减少10.66</w:t>
      </w:r>
      <w:r>
        <w:rPr>
          <w:rFonts w:ascii="仿宋" w:eastAsia="仿宋" w:cs="仿宋"/>
          <w:sz w:val="32"/>
          <w:szCs w:val="32"/>
        </w:rPr>
        <w:t>%</w:t>
      </w:r>
      <w:r>
        <w:rPr>
          <w:rFonts w:hint="eastAsia" w:ascii="仿宋" w:eastAsia="仿宋" w:cs="仿宋"/>
          <w:sz w:val="32"/>
          <w:szCs w:val="32"/>
        </w:rPr>
        <w:t>。变动的主要原因：商品和服务支出减少。其中：人员经费75.69万元，主要包括：基本工资、津贴补贴、伙食补助费、绩效工资、养老保险及医疗保险等、取暖补贴；公用经费55.86万元，主要包括：办公费、印刷费、水费、电费、邮电费、差旅费、维修费、租赁费、会议费、培训费、公务接待费等。</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七、一般公共预算财政拨款</w:t>
      </w:r>
      <w:r>
        <w:rPr>
          <w:rFonts w:ascii="黑体" w:eastAsia="黑体" w:cs="黑体"/>
          <w:sz w:val="32"/>
          <w:szCs w:val="32"/>
        </w:rPr>
        <w:t>“</w:t>
      </w:r>
      <w:r>
        <w:rPr>
          <w:rFonts w:hint="eastAsia" w:ascii="黑体" w:eastAsia="黑体" w:cs="黑体"/>
          <w:sz w:val="32"/>
          <w:szCs w:val="32"/>
        </w:rPr>
        <w:t>三公</w:t>
      </w:r>
      <w:r>
        <w:rPr>
          <w:rFonts w:ascii="黑体" w:eastAsia="黑体" w:cs="黑体"/>
          <w:sz w:val="32"/>
          <w:szCs w:val="32"/>
        </w:rPr>
        <w:t>”</w:t>
      </w:r>
      <w:r>
        <w:rPr>
          <w:rFonts w:hint="eastAsia" w:ascii="黑体" w:eastAsia="黑体" w:cs="黑体"/>
          <w:sz w:val="32"/>
          <w:szCs w:val="32"/>
        </w:rPr>
        <w:t>经费支出决算情况说明</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（一）</w:t>
      </w:r>
      <w:r>
        <w:rPr>
          <w:rFonts w:ascii="楷体" w:eastAsia="楷体" w:cs="楷体"/>
          <w:sz w:val="32"/>
          <w:szCs w:val="32"/>
        </w:rPr>
        <w:t>“</w:t>
      </w:r>
      <w:r>
        <w:rPr>
          <w:rFonts w:hint="eastAsia" w:ascii="楷体" w:eastAsia="楷体" w:cs="楷体"/>
          <w:sz w:val="32"/>
          <w:szCs w:val="32"/>
        </w:rPr>
        <w:t>三公</w:t>
      </w:r>
      <w:r>
        <w:rPr>
          <w:rFonts w:ascii="楷体" w:eastAsia="楷体" w:cs="楷体"/>
          <w:sz w:val="32"/>
          <w:szCs w:val="32"/>
        </w:rPr>
        <w:t>”</w:t>
      </w:r>
      <w:r>
        <w:rPr>
          <w:rFonts w:hint="eastAsia" w:ascii="楷体" w:eastAsia="楷体" w:cs="楷体"/>
          <w:sz w:val="32"/>
          <w:szCs w:val="32"/>
        </w:rPr>
        <w:t>经费财政拨款支出决算总体情况说明。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经费财政拨款支出预算为1.8万元，支出决算为1.78万元，完成预算的98.89</w:t>
      </w:r>
      <w:r>
        <w:rPr>
          <w:rFonts w:ascii="仿宋" w:eastAsia="仿宋" w:cs="仿宋"/>
          <w:sz w:val="32"/>
          <w:szCs w:val="32"/>
        </w:rPr>
        <w:t>%</w:t>
      </w:r>
      <w:r>
        <w:rPr>
          <w:rFonts w:hint="eastAsia" w:ascii="仿宋" w:eastAsia="仿宋" w:cs="仿宋"/>
          <w:sz w:val="32"/>
          <w:szCs w:val="32"/>
        </w:rPr>
        <w:t>。</w:t>
      </w: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经费支出决算数与预算数存在差异的主要原因是认真贯彻落实中央八项规定精神，厉行节约，严格控制“三公”经费支出。</w:t>
      </w:r>
    </w:p>
    <w:p>
      <w:pPr>
        <w:autoSpaceDE w:val="0"/>
        <w:autoSpaceDN w:val="0"/>
        <w:adjustRightInd w:val="0"/>
        <w:ind w:firstLine="640"/>
        <w:rPr>
          <w:rFonts w:ascii="仿宋" w:eastAsia="仿宋" w:cs="仿宋"/>
          <w:sz w:val="32"/>
          <w:szCs w:val="32"/>
        </w:rPr>
      </w:pPr>
      <w:r>
        <w:rPr>
          <w:rFonts w:hint="eastAsia" w:ascii="楷体" w:eastAsia="楷体" w:cs="楷体"/>
          <w:sz w:val="32"/>
          <w:szCs w:val="32"/>
        </w:rPr>
        <w:t>（二）</w:t>
      </w:r>
      <w:r>
        <w:rPr>
          <w:rFonts w:ascii="楷体" w:eastAsia="楷体" w:cs="楷体"/>
          <w:sz w:val="32"/>
          <w:szCs w:val="32"/>
        </w:rPr>
        <w:t>“</w:t>
      </w:r>
      <w:r>
        <w:rPr>
          <w:rFonts w:hint="eastAsia" w:ascii="楷体" w:eastAsia="楷体" w:cs="楷体"/>
          <w:sz w:val="32"/>
          <w:szCs w:val="32"/>
        </w:rPr>
        <w:t>三公</w:t>
      </w:r>
      <w:r>
        <w:rPr>
          <w:rFonts w:ascii="楷体" w:eastAsia="楷体" w:cs="楷体"/>
          <w:sz w:val="32"/>
          <w:szCs w:val="32"/>
        </w:rPr>
        <w:t>”</w:t>
      </w:r>
      <w:r>
        <w:rPr>
          <w:rFonts w:hint="eastAsia" w:ascii="楷体" w:eastAsia="楷体" w:cs="楷体"/>
          <w:sz w:val="32"/>
          <w:szCs w:val="32"/>
        </w:rPr>
        <w:t>经费财政拨款支出决算具体情况说明。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经费财政拨款支出决算中，因公出国（境）费支出决算</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，完成预算的</w:t>
      </w:r>
      <w:r>
        <w:rPr>
          <w:rFonts w:ascii="仿宋" w:eastAsia="仿宋" w:cs="仿宋"/>
          <w:sz w:val="32"/>
          <w:szCs w:val="32"/>
        </w:rPr>
        <w:t>0%</w:t>
      </w:r>
      <w:r>
        <w:rPr>
          <w:rFonts w:hint="eastAsia" w:ascii="仿宋" w:eastAsia="仿宋" w:cs="仿宋"/>
          <w:sz w:val="32"/>
          <w:szCs w:val="32"/>
        </w:rPr>
        <w:t>；公务用车购置及运行费支出决算1.78万元，占100</w:t>
      </w:r>
      <w:r>
        <w:rPr>
          <w:rFonts w:ascii="仿宋" w:eastAsia="仿宋" w:cs="仿宋"/>
          <w:sz w:val="32"/>
          <w:szCs w:val="32"/>
        </w:rPr>
        <w:t>%</w:t>
      </w:r>
      <w:r>
        <w:rPr>
          <w:rFonts w:hint="eastAsia" w:ascii="仿宋" w:eastAsia="仿宋" w:cs="仿宋"/>
          <w:sz w:val="32"/>
          <w:szCs w:val="32"/>
        </w:rPr>
        <w:t>，完成预算的98.89</w:t>
      </w:r>
      <w:r>
        <w:rPr>
          <w:rFonts w:ascii="仿宋" w:eastAsia="仿宋" w:cs="仿宋"/>
          <w:sz w:val="32"/>
          <w:szCs w:val="32"/>
        </w:rPr>
        <w:t>%</w:t>
      </w:r>
      <w:r>
        <w:rPr>
          <w:rFonts w:hint="eastAsia" w:ascii="仿宋" w:eastAsia="仿宋" w:cs="仿宋"/>
          <w:sz w:val="32"/>
          <w:szCs w:val="32"/>
        </w:rPr>
        <w:t>；公务接待费支出决算0万元，占0</w:t>
      </w:r>
      <w:r>
        <w:rPr>
          <w:rFonts w:ascii="仿宋" w:eastAsia="仿宋" w:cs="仿宋"/>
          <w:sz w:val="32"/>
          <w:szCs w:val="32"/>
        </w:rPr>
        <w:t>%</w:t>
      </w:r>
      <w:r>
        <w:rPr>
          <w:rFonts w:hint="eastAsia" w:ascii="仿宋" w:eastAsia="仿宋" w:cs="仿宋"/>
          <w:sz w:val="32"/>
          <w:szCs w:val="32"/>
        </w:rPr>
        <w:t>，完成预算的0</w:t>
      </w:r>
      <w:r>
        <w:rPr>
          <w:rFonts w:ascii="仿宋" w:eastAsia="仿宋" w:cs="仿宋"/>
          <w:sz w:val="32"/>
          <w:szCs w:val="32"/>
        </w:rPr>
        <w:t>%</w:t>
      </w:r>
      <w:r>
        <w:rPr>
          <w:rFonts w:hint="eastAsia" w:ascii="仿宋" w:eastAsia="仿宋" w:cs="仿宋"/>
          <w:sz w:val="32"/>
          <w:szCs w:val="32"/>
        </w:rPr>
        <w:t>。具体情况如下：</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1</w:t>
      </w:r>
      <w:r>
        <w:rPr>
          <w:rFonts w:hint="eastAsia" w:ascii="仿宋" w:eastAsia="仿宋" w:cs="仿宋"/>
          <w:sz w:val="32"/>
          <w:szCs w:val="32"/>
        </w:rPr>
        <w:t>．因公出国（境）费支出</w:t>
      </w:r>
      <w:r>
        <w:rPr>
          <w:rFonts w:ascii="仿宋" w:eastAsia="仿宋" w:cs="仿宋"/>
          <w:sz w:val="32"/>
          <w:szCs w:val="32"/>
        </w:rPr>
        <w:t>0</w:t>
      </w:r>
      <w:r>
        <w:rPr>
          <w:rFonts w:hint="eastAsia" w:ascii="仿宋" w:eastAsia="仿宋" w:cs="仿宋"/>
          <w:sz w:val="32"/>
          <w:szCs w:val="32"/>
        </w:rPr>
        <w:t>万元。全年安排封丘县文化局汇总机关因公出国（境）团组</w:t>
      </w:r>
      <w:r>
        <w:rPr>
          <w:rFonts w:ascii="仿宋" w:eastAsia="仿宋" w:cs="仿宋"/>
          <w:sz w:val="32"/>
          <w:szCs w:val="32"/>
        </w:rPr>
        <w:t>0</w:t>
      </w:r>
      <w:r>
        <w:rPr>
          <w:rFonts w:hint="eastAsia" w:ascii="仿宋" w:eastAsia="仿宋" w:cs="仿宋"/>
          <w:sz w:val="32"/>
          <w:szCs w:val="32"/>
        </w:rPr>
        <w:t>个，累计</w:t>
      </w:r>
      <w:r>
        <w:rPr>
          <w:rFonts w:ascii="仿宋" w:eastAsia="仿宋" w:cs="仿宋"/>
          <w:sz w:val="32"/>
          <w:szCs w:val="32"/>
        </w:rPr>
        <w:t>0</w:t>
      </w:r>
      <w:r>
        <w:rPr>
          <w:rFonts w:hint="eastAsia" w:ascii="仿宋" w:eastAsia="仿宋" w:cs="仿宋"/>
          <w:sz w:val="32"/>
          <w:szCs w:val="32"/>
        </w:rPr>
        <w:t>人次。开支内容包括：</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会议支出0万元。</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出国谈判、工作磋商支出0万元。</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境外业务培训支出支出0万元。</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因公出国（境）费支出决算比</w:t>
      </w:r>
      <w:r>
        <w:rPr>
          <w:rFonts w:ascii="仿宋" w:eastAsia="仿宋" w:cs="仿宋"/>
          <w:sz w:val="32"/>
          <w:szCs w:val="32"/>
        </w:rPr>
        <w:t>2016</w:t>
      </w:r>
      <w:r>
        <w:rPr>
          <w:rFonts w:hint="eastAsia" w:ascii="仿宋" w:eastAsia="仿宋" w:cs="仿宋"/>
          <w:sz w:val="32"/>
          <w:szCs w:val="32"/>
        </w:rPr>
        <w:t>年度增加</w:t>
      </w:r>
      <w:r>
        <w:rPr>
          <w:rFonts w:ascii="仿宋" w:eastAsia="仿宋" w:cs="仿宋"/>
          <w:sz w:val="32"/>
          <w:szCs w:val="32"/>
        </w:rPr>
        <w:t>0</w:t>
      </w:r>
      <w:r>
        <w:rPr>
          <w:rFonts w:hint="eastAsia" w:ascii="仿宋" w:eastAsia="仿宋" w:cs="仿宋"/>
          <w:sz w:val="32"/>
          <w:szCs w:val="32"/>
        </w:rPr>
        <w:t>万元，增长</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w:t>
      </w:r>
      <w:r>
        <w:rPr>
          <w:rFonts w:hint="eastAsia" w:ascii="仿宋" w:eastAsia="仿宋" w:cs="仿宋"/>
          <w:sz w:val="32"/>
          <w:szCs w:val="32"/>
        </w:rPr>
        <w:t>．公务用车购置及运行费支出1.78万元。其中：</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公务用车购置支出为0万元。</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公务用车运行支出1.78万元。主要用于车辆维护。</w:t>
      </w:r>
      <w:r>
        <w:rPr>
          <w:rFonts w:ascii="仿宋" w:eastAsia="仿宋" w:cs="仿宋"/>
          <w:sz w:val="32"/>
          <w:szCs w:val="32"/>
        </w:rPr>
        <w:t>2017</w:t>
      </w:r>
      <w:r>
        <w:rPr>
          <w:rFonts w:hint="eastAsia" w:ascii="仿宋" w:eastAsia="仿宋" w:cs="仿宋"/>
          <w:sz w:val="32"/>
          <w:szCs w:val="32"/>
        </w:rPr>
        <w:t>年期末，部门财政拨款公务用车保有量为1辆。</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公务用车购置运行费支出决算比</w:t>
      </w:r>
      <w:r>
        <w:rPr>
          <w:rFonts w:ascii="仿宋" w:eastAsia="仿宋" w:cs="仿宋"/>
          <w:sz w:val="32"/>
          <w:szCs w:val="32"/>
        </w:rPr>
        <w:t>2016</w:t>
      </w:r>
      <w:r>
        <w:rPr>
          <w:rFonts w:hint="eastAsia" w:ascii="仿宋" w:eastAsia="仿宋" w:cs="仿宋"/>
          <w:sz w:val="32"/>
          <w:szCs w:val="32"/>
        </w:rPr>
        <w:t>年度增加0.61万元，增长50</w:t>
      </w:r>
      <w:r>
        <w:rPr>
          <w:rFonts w:ascii="仿宋" w:eastAsia="仿宋" w:cs="仿宋"/>
          <w:sz w:val="32"/>
          <w:szCs w:val="32"/>
        </w:rPr>
        <w:t>%</w:t>
      </w:r>
      <w:r>
        <w:rPr>
          <w:rFonts w:hint="eastAsia" w:ascii="仿宋" w:eastAsia="仿宋" w:cs="仿宋"/>
          <w:sz w:val="32"/>
          <w:szCs w:val="32"/>
        </w:rPr>
        <w:t>，主要原因是由于单位扶贫活动次数增多，业务量大。</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3</w:t>
      </w:r>
      <w:r>
        <w:rPr>
          <w:rFonts w:hint="eastAsia" w:ascii="仿宋" w:eastAsia="仿宋" w:cs="仿宋"/>
          <w:sz w:val="32"/>
          <w:szCs w:val="32"/>
        </w:rPr>
        <w:t>．公务接待费支出0万元。其中：</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外宾接待支出</w:t>
      </w:r>
      <w:r>
        <w:rPr>
          <w:rFonts w:ascii="仿宋" w:eastAsia="仿宋" w:cs="仿宋"/>
          <w:sz w:val="32"/>
          <w:szCs w:val="32"/>
        </w:rPr>
        <w:t>0</w:t>
      </w:r>
      <w:r>
        <w:rPr>
          <w:rFonts w:hint="eastAsia" w:ascii="仿宋" w:eastAsia="仿宋" w:cs="仿宋"/>
          <w:sz w:val="32"/>
          <w:szCs w:val="32"/>
        </w:rPr>
        <w:t>万元。</w:t>
      </w:r>
    </w:p>
    <w:p>
      <w:pPr>
        <w:autoSpaceDE w:val="0"/>
        <w:autoSpaceDN w:val="0"/>
        <w:adjustRightInd w:val="0"/>
        <w:ind w:firstLine="640"/>
        <w:jc w:val="left"/>
        <w:rPr>
          <w:rFonts w:hint="eastAsia" w:ascii="仿宋" w:eastAsia="仿宋" w:cs="仿宋"/>
          <w:sz w:val="32"/>
          <w:szCs w:val="32"/>
        </w:rPr>
      </w:pPr>
      <w:r>
        <w:rPr>
          <w:rFonts w:hint="eastAsia" w:ascii="仿宋" w:eastAsia="仿宋" w:cs="仿宋"/>
          <w:sz w:val="32"/>
          <w:szCs w:val="32"/>
        </w:rPr>
        <w:t>其他国内公务接待支出0万元。</w:t>
      </w:r>
    </w:p>
    <w:p>
      <w:pPr>
        <w:autoSpaceDE w:val="0"/>
        <w:autoSpaceDN w:val="0"/>
        <w:adjustRightInd w:val="0"/>
        <w:ind w:firstLine="640"/>
        <w:jc w:val="left"/>
        <w:rPr>
          <w:rFonts w:hint="eastAsia" w:ascii="仿宋" w:eastAsia="仿宋" w:cs="仿宋"/>
          <w:sz w:val="32"/>
          <w:szCs w:val="32"/>
          <w:lang w:val="en-US" w:eastAsia="zh-CN"/>
        </w:rPr>
      </w:pPr>
      <w:r>
        <w:rPr>
          <w:rFonts w:hint="eastAsia" w:ascii="仿宋" w:eastAsia="仿宋" w:cs="仿宋"/>
          <w:sz w:val="32"/>
          <w:szCs w:val="32"/>
          <w:lang w:val="en-US" w:eastAsia="zh-CN"/>
        </w:rPr>
        <w:t>公务接待费支出决算与2016年相比无变化。封丘县产业集聚区办公室2017年共接待来访团组0个，来访人员0人次。</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八、预算绩效情况说明</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（一）绩效管理工作开展情况。</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我单位没有纳入绩效考核目标。</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（二）项目绩效自评结果。</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我单位没有纳入绩效考核的项目，无项目绩效自评情况。</w:t>
      </w:r>
    </w:p>
    <w:p>
      <w:pPr>
        <w:autoSpaceDE w:val="0"/>
        <w:autoSpaceDN w:val="0"/>
        <w:adjustRightInd w:val="0"/>
        <w:ind w:firstLine="640" w:firstLineChars="200"/>
        <w:jc w:val="left"/>
        <w:rPr>
          <w:rFonts w:ascii="仿宋" w:eastAsia="仿宋" w:cs="仿宋"/>
          <w:sz w:val="32"/>
          <w:szCs w:val="32"/>
        </w:rPr>
      </w:pPr>
      <w:r>
        <w:rPr>
          <w:rFonts w:hint="eastAsia" w:ascii="黑体" w:eastAsia="黑体" w:cs="黑体"/>
          <w:sz w:val="32"/>
          <w:szCs w:val="32"/>
        </w:rPr>
        <w:t>九、政府性基金预算财政拨款支出决算情况说明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年度政府性基金预算财政拨款支出年初预算为</w:t>
      </w:r>
      <w:r>
        <w:rPr>
          <w:rFonts w:ascii="仿宋" w:eastAsia="仿宋" w:cs="仿宋"/>
          <w:sz w:val="32"/>
          <w:szCs w:val="32"/>
        </w:rPr>
        <w:t>0</w:t>
      </w:r>
      <w:r>
        <w:rPr>
          <w:rFonts w:hint="eastAsia" w:ascii="仿宋" w:eastAsia="仿宋" w:cs="仿宋"/>
          <w:sz w:val="32"/>
          <w:szCs w:val="32"/>
        </w:rPr>
        <w:t>万元，支出决算为</w:t>
      </w:r>
      <w:r>
        <w:rPr>
          <w:rFonts w:ascii="仿宋" w:eastAsia="仿宋" w:cs="仿宋"/>
          <w:sz w:val="32"/>
          <w:szCs w:val="32"/>
        </w:rPr>
        <w:t>0</w:t>
      </w:r>
      <w:r>
        <w:rPr>
          <w:rFonts w:hint="eastAsia" w:ascii="仿宋" w:eastAsia="仿宋" w:cs="仿宋"/>
          <w:sz w:val="32"/>
          <w:szCs w:val="32"/>
        </w:rPr>
        <w:t>万元，完成年初预算的</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十、机关运行经费支出情况说明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年度机关运行经费支出0万元，较</w:t>
      </w:r>
      <w:r>
        <w:rPr>
          <w:rFonts w:ascii="仿宋" w:eastAsia="仿宋" w:cs="仿宋"/>
          <w:sz w:val="32"/>
          <w:szCs w:val="32"/>
        </w:rPr>
        <w:t>2016</w:t>
      </w:r>
      <w:r>
        <w:rPr>
          <w:rFonts w:hint="eastAsia" w:ascii="仿宋" w:eastAsia="仿宋" w:cs="仿宋"/>
          <w:sz w:val="32"/>
          <w:szCs w:val="32"/>
        </w:rPr>
        <w:t>年度增加0万元，增长0</w:t>
      </w:r>
      <w:r>
        <w:rPr>
          <w:rFonts w:ascii="仿宋" w:eastAsia="仿宋" w:cs="仿宋"/>
          <w:sz w:val="32"/>
          <w:szCs w:val="32"/>
        </w:rPr>
        <w:t>%</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十一、政府采购支出情况说明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年度政府采购支出总额4.37万元，其中：政府采购货物支出4.37万元，政府采购工程支出</w:t>
      </w:r>
      <w:r>
        <w:rPr>
          <w:rFonts w:ascii="仿宋" w:eastAsia="仿宋" w:cs="仿宋"/>
          <w:sz w:val="32"/>
          <w:szCs w:val="32"/>
        </w:rPr>
        <w:t>0</w:t>
      </w:r>
      <w:r>
        <w:rPr>
          <w:rFonts w:hint="eastAsia" w:ascii="仿宋" w:eastAsia="仿宋" w:cs="仿宋"/>
          <w:sz w:val="32"/>
          <w:szCs w:val="32"/>
        </w:rPr>
        <w:t>万元，政府采购服务支出</w:t>
      </w:r>
      <w:r>
        <w:rPr>
          <w:rFonts w:ascii="仿宋" w:eastAsia="仿宋" w:cs="仿宋"/>
          <w:sz w:val="32"/>
          <w:szCs w:val="32"/>
        </w:rPr>
        <w:t>0</w:t>
      </w:r>
      <w:r>
        <w:rPr>
          <w:rFonts w:hint="eastAsia" w:ascii="仿宋" w:eastAsia="仿宋" w:cs="仿宋"/>
          <w:sz w:val="32"/>
          <w:szCs w:val="32"/>
        </w:rPr>
        <w:t>万元。授予中小企业合同金额</w:t>
      </w:r>
      <w:r>
        <w:rPr>
          <w:rFonts w:hint="eastAsia" w:ascii="仿宋" w:eastAsia="仿宋" w:cs="仿宋"/>
          <w:sz w:val="32"/>
          <w:szCs w:val="32"/>
          <w:lang w:val="en-US" w:eastAsia="zh-CN"/>
        </w:rPr>
        <w:t>4.37</w:t>
      </w:r>
      <w:r>
        <w:rPr>
          <w:rFonts w:hint="eastAsia" w:ascii="仿宋" w:eastAsia="仿宋" w:cs="仿宋"/>
          <w:sz w:val="32"/>
          <w:szCs w:val="32"/>
        </w:rPr>
        <w:t>万元，占政府采购支出总额的</w:t>
      </w:r>
      <w:r>
        <w:rPr>
          <w:rFonts w:hint="eastAsia" w:ascii="仿宋" w:eastAsia="仿宋" w:cs="仿宋"/>
          <w:sz w:val="32"/>
          <w:szCs w:val="32"/>
          <w:lang w:val="en-US" w:eastAsia="zh-CN"/>
        </w:rPr>
        <w:t>10</w:t>
      </w:r>
      <w:r>
        <w:rPr>
          <w:rFonts w:hint="eastAsia" w:ascii="仿宋" w:eastAsia="仿宋" w:cs="仿宋"/>
          <w:sz w:val="32"/>
          <w:szCs w:val="32"/>
        </w:rPr>
        <w:t>0</w:t>
      </w:r>
      <w:r>
        <w:rPr>
          <w:rFonts w:ascii="仿宋" w:eastAsia="仿宋" w:cs="仿宋"/>
          <w:sz w:val="32"/>
          <w:szCs w:val="32"/>
        </w:rPr>
        <w:t>%</w:t>
      </w:r>
      <w:r>
        <w:rPr>
          <w:rFonts w:hint="eastAsia" w:ascii="仿宋" w:eastAsia="仿宋" w:cs="仿宋"/>
          <w:sz w:val="32"/>
          <w:szCs w:val="32"/>
        </w:rPr>
        <w:t>，其中：授予小微企业合同金额</w:t>
      </w:r>
      <w:r>
        <w:rPr>
          <w:rFonts w:hint="eastAsia" w:ascii="仿宋" w:eastAsia="仿宋" w:cs="仿宋"/>
          <w:sz w:val="32"/>
          <w:szCs w:val="32"/>
          <w:lang w:val="en-US" w:eastAsia="zh-CN"/>
        </w:rPr>
        <w:t>4.37</w:t>
      </w:r>
      <w:r>
        <w:rPr>
          <w:rFonts w:hint="eastAsia" w:ascii="仿宋" w:eastAsia="仿宋" w:cs="仿宋"/>
          <w:sz w:val="32"/>
          <w:szCs w:val="32"/>
        </w:rPr>
        <w:t>万元，占政府采购支出总额的</w:t>
      </w:r>
      <w:r>
        <w:rPr>
          <w:rFonts w:hint="eastAsia" w:ascii="仿宋" w:eastAsia="仿宋" w:cs="仿宋"/>
          <w:sz w:val="32"/>
          <w:szCs w:val="32"/>
          <w:lang w:val="en-US" w:eastAsia="zh-CN"/>
        </w:rPr>
        <w:t>10</w:t>
      </w:r>
      <w:r>
        <w:rPr>
          <w:rFonts w:hint="eastAsia" w:ascii="仿宋" w:eastAsia="仿宋" w:cs="仿宋"/>
          <w:sz w:val="32"/>
          <w:szCs w:val="32"/>
        </w:rPr>
        <w:t>0</w:t>
      </w:r>
      <w:r>
        <w:rPr>
          <w:rFonts w:ascii="仿宋" w:eastAsia="仿宋" w:cs="仿宋"/>
          <w:sz w:val="32"/>
          <w:szCs w:val="32"/>
        </w:rPr>
        <w:t>%</w:t>
      </w:r>
      <w:r>
        <w:rPr>
          <w:rFonts w:hint="eastAsia" w:ascii="仿宋" w:eastAsia="仿宋" w:cs="仿宋"/>
          <w:sz w:val="32"/>
          <w:szCs w:val="32"/>
        </w:rPr>
        <w:t>。</w:t>
      </w:r>
      <w:bookmarkStart w:id="0" w:name="_GoBack"/>
      <w:bookmarkEnd w:id="0"/>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十二、国有资产占用情况说明</w:t>
      </w:r>
    </w:p>
    <w:p>
      <w:pPr>
        <w:autoSpaceDE w:val="0"/>
        <w:autoSpaceDN w:val="0"/>
        <w:adjustRightInd w:val="0"/>
        <w:jc w:val="left"/>
        <w:rPr>
          <w:rFonts w:ascii="仿宋" w:eastAsia="仿宋" w:cs="仿宋"/>
          <w:sz w:val="32"/>
          <w:szCs w:val="32"/>
        </w:rPr>
      </w:pPr>
      <w:r>
        <w:rPr>
          <w:rFonts w:ascii="仿宋" w:eastAsia="仿宋" w:cs="仿宋"/>
          <w:sz w:val="32"/>
          <w:szCs w:val="32"/>
        </w:rPr>
        <w:t xml:space="preserve">    2017</w:t>
      </w:r>
      <w:r>
        <w:rPr>
          <w:rFonts w:hint="eastAsia" w:ascii="仿宋" w:eastAsia="仿宋" w:cs="仿宋"/>
          <w:sz w:val="32"/>
          <w:szCs w:val="32"/>
        </w:rPr>
        <w:t>年期末，封丘县产业集聚区管理办公室共有车辆1辆，其中：一般公务用车1辆、一般执法执勤用车</w:t>
      </w:r>
      <w:r>
        <w:rPr>
          <w:rFonts w:ascii="仿宋" w:eastAsia="仿宋" w:cs="仿宋"/>
          <w:sz w:val="32"/>
          <w:szCs w:val="32"/>
        </w:rPr>
        <w:t>0</w:t>
      </w:r>
      <w:r>
        <w:rPr>
          <w:rFonts w:hint="eastAsia" w:ascii="仿宋" w:eastAsia="仿宋" w:cs="仿宋"/>
          <w:sz w:val="32"/>
          <w:szCs w:val="32"/>
        </w:rPr>
        <w:t>辆、特种专业技术用车</w:t>
      </w:r>
      <w:r>
        <w:rPr>
          <w:rFonts w:ascii="仿宋" w:eastAsia="仿宋" w:cs="仿宋"/>
          <w:sz w:val="32"/>
          <w:szCs w:val="32"/>
        </w:rPr>
        <w:t>0</w:t>
      </w:r>
      <w:r>
        <w:rPr>
          <w:rFonts w:hint="eastAsia" w:ascii="仿宋" w:eastAsia="仿宋" w:cs="仿宋"/>
          <w:sz w:val="32"/>
          <w:szCs w:val="32"/>
        </w:rPr>
        <w:t>辆，其他用车</w:t>
      </w:r>
      <w:r>
        <w:rPr>
          <w:rFonts w:ascii="仿宋" w:eastAsia="仿宋" w:cs="仿宋"/>
          <w:sz w:val="32"/>
          <w:szCs w:val="32"/>
        </w:rPr>
        <w:t>0</w:t>
      </w:r>
      <w:r>
        <w:rPr>
          <w:rFonts w:hint="eastAsia" w:ascii="仿宋" w:eastAsia="仿宋" w:cs="仿宋"/>
          <w:sz w:val="32"/>
          <w:szCs w:val="32"/>
        </w:rPr>
        <w:t>辆；单位价值</w:t>
      </w:r>
      <w:r>
        <w:rPr>
          <w:rFonts w:ascii="仿宋" w:eastAsia="仿宋" w:cs="仿宋"/>
          <w:sz w:val="32"/>
          <w:szCs w:val="32"/>
        </w:rPr>
        <w:t>50</w:t>
      </w:r>
      <w:r>
        <w:rPr>
          <w:rFonts w:hint="eastAsia" w:ascii="仿宋" w:eastAsia="仿宋" w:cs="仿宋"/>
          <w:sz w:val="32"/>
          <w:szCs w:val="32"/>
        </w:rPr>
        <w:t>万元以上通用设备</w:t>
      </w:r>
      <w:r>
        <w:rPr>
          <w:rFonts w:ascii="仿宋" w:eastAsia="仿宋" w:cs="仿宋"/>
          <w:sz w:val="32"/>
          <w:szCs w:val="32"/>
        </w:rPr>
        <w:t>0</w:t>
      </w:r>
      <w:r>
        <w:rPr>
          <w:rFonts w:hint="eastAsia" w:ascii="仿宋" w:eastAsia="仿宋" w:cs="仿宋"/>
          <w:sz w:val="32"/>
          <w:szCs w:val="32"/>
        </w:rPr>
        <w:t>台（套），单位价值</w:t>
      </w:r>
      <w:r>
        <w:rPr>
          <w:rFonts w:ascii="仿宋" w:eastAsia="仿宋" w:cs="仿宋"/>
          <w:sz w:val="32"/>
          <w:szCs w:val="32"/>
        </w:rPr>
        <w:t>100</w:t>
      </w:r>
      <w:r>
        <w:rPr>
          <w:rFonts w:hint="eastAsia" w:ascii="仿宋" w:eastAsia="仿宋" w:cs="仿宋"/>
          <w:sz w:val="32"/>
          <w:szCs w:val="32"/>
        </w:rPr>
        <w:t>万元以上专用设备</w:t>
      </w:r>
      <w:r>
        <w:rPr>
          <w:rFonts w:ascii="仿宋" w:eastAsia="仿宋" w:cs="仿宋"/>
          <w:sz w:val="32"/>
          <w:szCs w:val="32"/>
        </w:rPr>
        <w:t>0</w:t>
      </w:r>
      <w:r>
        <w:rPr>
          <w:rFonts w:hint="eastAsia" w:ascii="仿宋" w:eastAsia="仿宋" w:cs="仿宋"/>
          <w:sz w:val="32"/>
          <w:szCs w:val="32"/>
        </w:rPr>
        <w:t>台（套）。</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十三、其他重要事项的情况说明</w:t>
      </w:r>
    </w:p>
    <w:p>
      <w:pPr>
        <w:autoSpaceDE w:val="0"/>
        <w:autoSpaceDN w:val="0"/>
        <w:adjustRightInd w:val="0"/>
        <w:rPr>
          <w:rFonts w:eastAsia="仿宋"/>
          <w:szCs w:val="21"/>
        </w:rPr>
      </w:pPr>
    </w:p>
    <w:p>
      <w:pPr>
        <w:widowControl/>
        <w:ind w:firstLine="800" w:firstLineChars="250"/>
        <w:jc w:val="left"/>
        <w:rPr>
          <w:rFonts w:ascii="仿宋" w:hAnsi="仿宋" w:eastAsia="仿宋" w:cs="楷体_GB2312"/>
          <w:sz w:val="32"/>
          <w:szCs w:val="32"/>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楷体_GB2312"/>
          <w:sz w:val="32"/>
          <w:szCs w:val="32"/>
        </w:rPr>
        <w:t xml:space="preserve">  无</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7" o:spid="_x0000_s307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7" o:spid="_x0000_s3075"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B8D32"/>
    <w:multiLevelType w:val="singleLevel"/>
    <w:tmpl w:val="DB3B8D32"/>
    <w:lvl w:ilvl="0" w:tentative="0">
      <w:start w:val="1"/>
      <w:numFmt w:val="chineseCounting"/>
      <w:suff w:val="nothing"/>
      <w:lvlText w:val="第%1部分　"/>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evenAndOddHeaders w:val="1"/>
  <w:drawingGridHorizontalSpacing w:val="105"/>
  <w:drawingGridVerticalSpacing w:val="317"/>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0270E8"/>
    <w:rsid w:val="00006F5E"/>
    <w:rsid w:val="000270E8"/>
    <w:rsid w:val="00057AFD"/>
    <w:rsid w:val="00060015"/>
    <w:rsid w:val="0006265A"/>
    <w:rsid w:val="00076410"/>
    <w:rsid w:val="000D0296"/>
    <w:rsid w:val="000D0BA5"/>
    <w:rsid w:val="000E0CD7"/>
    <w:rsid w:val="001003F8"/>
    <w:rsid w:val="00113F29"/>
    <w:rsid w:val="00126AFA"/>
    <w:rsid w:val="00144159"/>
    <w:rsid w:val="001718A8"/>
    <w:rsid w:val="00182842"/>
    <w:rsid w:val="001905F2"/>
    <w:rsid w:val="001B2985"/>
    <w:rsid w:val="001D61B1"/>
    <w:rsid w:val="001E48EC"/>
    <w:rsid w:val="001F5040"/>
    <w:rsid w:val="002006EB"/>
    <w:rsid w:val="002141E9"/>
    <w:rsid w:val="00215B11"/>
    <w:rsid w:val="002238DC"/>
    <w:rsid w:val="00230DE4"/>
    <w:rsid w:val="00237C25"/>
    <w:rsid w:val="00252EE7"/>
    <w:rsid w:val="00260D70"/>
    <w:rsid w:val="00282C7F"/>
    <w:rsid w:val="00287811"/>
    <w:rsid w:val="002B3F94"/>
    <w:rsid w:val="002B4E7D"/>
    <w:rsid w:val="002E6A86"/>
    <w:rsid w:val="00304D04"/>
    <w:rsid w:val="00305B88"/>
    <w:rsid w:val="00315FEB"/>
    <w:rsid w:val="00332A0A"/>
    <w:rsid w:val="00341365"/>
    <w:rsid w:val="00342C0D"/>
    <w:rsid w:val="003665E7"/>
    <w:rsid w:val="0038521E"/>
    <w:rsid w:val="003950A2"/>
    <w:rsid w:val="003D4BBC"/>
    <w:rsid w:val="003E12BE"/>
    <w:rsid w:val="0042585F"/>
    <w:rsid w:val="00441E1D"/>
    <w:rsid w:val="00445CAC"/>
    <w:rsid w:val="00472E19"/>
    <w:rsid w:val="00484059"/>
    <w:rsid w:val="00487869"/>
    <w:rsid w:val="004956B5"/>
    <w:rsid w:val="004A226A"/>
    <w:rsid w:val="004A292F"/>
    <w:rsid w:val="004A3830"/>
    <w:rsid w:val="004C23A9"/>
    <w:rsid w:val="004D5275"/>
    <w:rsid w:val="004E26D7"/>
    <w:rsid w:val="00507364"/>
    <w:rsid w:val="00510F6B"/>
    <w:rsid w:val="00546F7C"/>
    <w:rsid w:val="005A0C2F"/>
    <w:rsid w:val="005B1AE2"/>
    <w:rsid w:val="005E308A"/>
    <w:rsid w:val="005E4963"/>
    <w:rsid w:val="005F2EB1"/>
    <w:rsid w:val="00605B83"/>
    <w:rsid w:val="006228C4"/>
    <w:rsid w:val="00642052"/>
    <w:rsid w:val="006512DD"/>
    <w:rsid w:val="00656BEF"/>
    <w:rsid w:val="00656D75"/>
    <w:rsid w:val="00657E86"/>
    <w:rsid w:val="00666CB1"/>
    <w:rsid w:val="00673EF7"/>
    <w:rsid w:val="0068141F"/>
    <w:rsid w:val="0069449E"/>
    <w:rsid w:val="006A4EEC"/>
    <w:rsid w:val="006B6C12"/>
    <w:rsid w:val="006C07F0"/>
    <w:rsid w:val="006C644A"/>
    <w:rsid w:val="006C6B10"/>
    <w:rsid w:val="006C7D84"/>
    <w:rsid w:val="007118F7"/>
    <w:rsid w:val="007148E8"/>
    <w:rsid w:val="00733DAA"/>
    <w:rsid w:val="00742BA0"/>
    <w:rsid w:val="007531DC"/>
    <w:rsid w:val="00753545"/>
    <w:rsid w:val="00764156"/>
    <w:rsid w:val="007706D7"/>
    <w:rsid w:val="007879ED"/>
    <w:rsid w:val="007A48A3"/>
    <w:rsid w:val="007C029F"/>
    <w:rsid w:val="007C159A"/>
    <w:rsid w:val="007C7F49"/>
    <w:rsid w:val="007D0DBF"/>
    <w:rsid w:val="007D2A21"/>
    <w:rsid w:val="007D5E41"/>
    <w:rsid w:val="007F6F03"/>
    <w:rsid w:val="00843461"/>
    <w:rsid w:val="00862DBD"/>
    <w:rsid w:val="00872946"/>
    <w:rsid w:val="0088023A"/>
    <w:rsid w:val="00880C73"/>
    <w:rsid w:val="008841D3"/>
    <w:rsid w:val="008858FB"/>
    <w:rsid w:val="00894B41"/>
    <w:rsid w:val="00897E8C"/>
    <w:rsid w:val="008A0C99"/>
    <w:rsid w:val="008B4108"/>
    <w:rsid w:val="008B5427"/>
    <w:rsid w:val="008D2C5A"/>
    <w:rsid w:val="008D62CF"/>
    <w:rsid w:val="00900C61"/>
    <w:rsid w:val="00903F6B"/>
    <w:rsid w:val="009125A9"/>
    <w:rsid w:val="009173F9"/>
    <w:rsid w:val="00944E3D"/>
    <w:rsid w:val="00975A04"/>
    <w:rsid w:val="00987AF8"/>
    <w:rsid w:val="00987D92"/>
    <w:rsid w:val="009C396E"/>
    <w:rsid w:val="009F546E"/>
    <w:rsid w:val="00A079F0"/>
    <w:rsid w:val="00A50B98"/>
    <w:rsid w:val="00A53C7A"/>
    <w:rsid w:val="00A55944"/>
    <w:rsid w:val="00A57BF7"/>
    <w:rsid w:val="00A62643"/>
    <w:rsid w:val="00A83D8A"/>
    <w:rsid w:val="00A93E7D"/>
    <w:rsid w:val="00AA260E"/>
    <w:rsid w:val="00AA44CB"/>
    <w:rsid w:val="00AA67CD"/>
    <w:rsid w:val="00AB0051"/>
    <w:rsid w:val="00AD6761"/>
    <w:rsid w:val="00AE600E"/>
    <w:rsid w:val="00B0083B"/>
    <w:rsid w:val="00B14EAA"/>
    <w:rsid w:val="00B209B8"/>
    <w:rsid w:val="00B249F3"/>
    <w:rsid w:val="00B355AE"/>
    <w:rsid w:val="00B37EFA"/>
    <w:rsid w:val="00B60665"/>
    <w:rsid w:val="00B710DD"/>
    <w:rsid w:val="00B932AC"/>
    <w:rsid w:val="00BE29A3"/>
    <w:rsid w:val="00BE5A85"/>
    <w:rsid w:val="00BF5718"/>
    <w:rsid w:val="00C15A02"/>
    <w:rsid w:val="00C240FF"/>
    <w:rsid w:val="00C3106E"/>
    <w:rsid w:val="00C60609"/>
    <w:rsid w:val="00C825B5"/>
    <w:rsid w:val="00C95CC1"/>
    <w:rsid w:val="00CA3F44"/>
    <w:rsid w:val="00CC343B"/>
    <w:rsid w:val="00CE212D"/>
    <w:rsid w:val="00CE2F4C"/>
    <w:rsid w:val="00CE4B38"/>
    <w:rsid w:val="00D128FF"/>
    <w:rsid w:val="00D1321A"/>
    <w:rsid w:val="00D30ADF"/>
    <w:rsid w:val="00D32156"/>
    <w:rsid w:val="00D36297"/>
    <w:rsid w:val="00D6315E"/>
    <w:rsid w:val="00D652C2"/>
    <w:rsid w:val="00D74EE2"/>
    <w:rsid w:val="00D83E19"/>
    <w:rsid w:val="00DA00C9"/>
    <w:rsid w:val="00DB200E"/>
    <w:rsid w:val="00DB65F5"/>
    <w:rsid w:val="00DE5A69"/>
    <w:rsid w:val="00DF0F99"/>
    <w:rsid w:val="00E00BF5"/>
    <w:rsid w:val="00E01C3E"/>
    <w:rsid w:val="00E13099"/>
    <w:rsid w:val="00E16E9C"/>
    <w:rsid w:val="00E366E0"/>
    <w:rsid w:val="00E36F09"/>
    <w:rsid w:val="00E4339F"/>
    <w:rsid w:val="00E629EA"/>
    <w:rsid w:val="00E6777C"/>
    <w:rsid w:val="00EB05A3"/>
    <w:rsid w:val="00ED38B7"/>
    <w:rsid w:val="00EE051D"/>
    <w:rsid w:val="00EE7E65"/>
    <w:rsid w:val="00F0131A"/>
    <w:rsid w:val="00F13400"/>
    <w:rsid w:val="00F14C17"/>
    <w:rsid w:val="00F15CFE"/>
    <w:rsid w:val="00F17041"/>
    <w:rsid w:val="00F44937"/>
    <w:rsid w:val="00F61A47"/>
    <w:rsid w:val="00F84422"/>
    <w:rsid w:val="00F94C12"/>
    <w:rsid w:val="00F95455"/>
    <w:rsid w:val="00FA574D"/>
    <w:rsid w:val="00FB5612"/>
    <w:rsid w:val="00FC7D24"/>
    <w:rsid w:val="00FE7AD9"/>
    <w:rsid w:val="01322275"/>
    <w:rsid w:val="01DC6F05"/>
    <w:rsid w:val="02A3489A"/>
    <w:rsid w:val="02CA138D"/>
    <w:rsid w:val="033646FC"/>
    <w:rsid w:val="03C75F80"/>
    <w:rsid w:val="0478364D"/>
    <w:rsid w:val="053D4C0D"/>
    <w:rsid w:val="0557532E"/>
    <w:rsid w:val="0799329C"/>
    <w:rsid w:val="0A2B7D82"/>
    <w:rsid w:val="0ADC40E9"/>
    <w:rsid w:val="0B451598"/>
    <w:rsid w:val="0BEC73F4"/>
    <w:rsid w:val="0C392698"/>
    <w:rsid w:val="10BD36F6"/>
    <w:rsid w:val="11BF0649"/>
    <w:rsid w:val="123E3E08"/>
    <w:rsid w:val="161C2DFF"/>
    <w:rsid w:val="16373578"/>
    <w:rsid w:val="17806C36"/>
    <w:rsid w:val="17A74F62"/>
    <w:rsid w:val="18A47774"/>
    <w:rsid w:val="1B2E6FD8"/>
    <w:rsid w:val="1B877D21"/>
    <w:rsid w:val="1C4319A9"/>
    <w:rsid w:val="1E994F4A"/>
    <w:rsid w:val="1EAF0224"/>
    <w:rsid w:val="20210932"/>
    <w:rsid w:val="202448E0"/>
    <w:rsid w:val="21302EEA"/>
    <w:rsid w:val="23E152D7"/>
    <w:rsid w:val="255D43C8"/>
    <w:rsid w:val="26876BDD"/>
    <w:rsid w:val="2714632A"/>
    <w:rsid w:val="27B0539E"/>
    <w:rsid w:val="29365CF8"/>
    <w:rsid w:val="2A805789"/>
    <w:rsid w:val="2B4A0E52"/>
    <w:rsid w:val="2C975890"/>
    <w:rsid w:val="2DEF21BB"/>
    <w:rsid w:val="2E4A2F05"/>
    <w:rsid w:val="2E60467B"/>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9C47F6"/>
    <w:rsid w:val="41242965"/>
    <w:rsid w:val="435671EA"/>
    <w:rsid w:val="440809E9"/>
    <w:rsid w:val="442407A6"/>
    <w:rsid w:val="44805EA1"/>
    <w:rsid w:val="45710696"/>
    <w:rsid w:val="46142B1B"/>
    <w:rsid w:val="46337E2E"/>
    <w:rsid w:val="47E60DD0"/>
    <w:rsid w:val="48735039"/>
    <w:rsid w:val="492C684B"/>
    <w:rsid w:val="49500594"/>
    <w:rsid w:val="49E7604E"/>
    <w:rsid w:val="4BF67CDD"/>
    <w:rsid w:val="4D603DD6"/>
    <w:rsid w:val="4EBF010F"/>
    <w:rsid w:val="4F471EB0"/>
    <w:rsid w:val="51331326"/>
    <w:rsid w:val="51740A7F"/>
    <w:rsid w:val="51C96242"/>
    <w:rsid w:val="54F46F60"/>
    <w:rsid w:val="55A37BEA"/>
    <w:rsid w:val="57846959"/>
    <w:rsid w:val="578E6A87"/>
    <w:rsid w:val="5AC2203A"/>
    <w:rsid w:val="5CBB3334"/>
    <w:rsid w:val="5D115FAF"/>
    <w:rsid w:val="62E75A72"/>
    <w:rsid w:val="64571880"/>
    <w:rsid w:val="649125B6"/>
    <w:rsid w:val="652F4C1A"/>
    <w:rsid w:val="666D37F1"/>
    <w:rsid w:val="671F687E"/>
    <w:rsid w:val="6A047A2A"/>
    <w:rsid w:val="6F3831C3"/>
    <w:rsid w:val="70753482"/>
    <w:rsid w:val="73194D05"/>
    <w:rsid w:val="733E37A8"/>
    <w:rsid w:val="73A83B0E"/>
    <w:rsid w:val="744D3EF9"/>
    <w:rsid w:val="74794411"/>
    <w:rsid w:val="75867C40"/>
    <w:rsid w:val="76432199"/>
    <w:rsid w:val="76F44829"/>
    <w:rsid w:val="77A267C0"/>
    <w:rsid w:val="78882278"/>
    <w:rsid w:val="78B118A6"/>
    <w:rsid w:val="79135044"/>
    <w:rsid w:val="7A7D0F99"/>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uiPriority w:val="99"/>
    <w:rPr>
      <w:color w:val="800080"/>
      <w:u w:val="single"/>
    </w:rPr>
  </w:style>
  <w:style w:type="character" w:styleId="7">
    <w:name w:val="Hyperlink"/>
    <w:unhideWhenUsed/>
    <w:uiPriority w:val="99"/>
    <w:rPr>
      <w:color w:val="0000FF"/>
      <w:u w:val="single"/>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link w:val="4"/>
    <w:uiPriority w:val="99"/>
    <w:rPr>
      <w:kern w:val="2"/>
      <w:sz w:val="18"/>
      <w:szCs w:val="18"/>
    </w:rPr>
  </w:style>
  <w:style w:type="character" w:customStyle="1" w:styleId="11">
    <w:name w:val="font21"/>
    <w:basedOn w:val="5"/>
    <w:uiPriority w:val="0"/>
    <w:rPr>
      <w:rFonts w:hint="eastAsia" w:ascii="宋体" w:hAnsi="宋体" w:eastAsia="宋体" w:cs="宋体"/>
      <w:color w:val="000000"/>
      <w:sz w:val="22"/>
      <w:szCs w:val="22"/>
      <w:u w:val="none"/>
    </w:rPr>
  </w:style>
  <w:style w:type="character" w:customStyle="1" w:styleId="12">
    <w:name w:val="批注框文本 Char"/>
    <w:basedOn w:val="5"/>
    <w:link w:val="2"/>
    <w:semiHidden/>
    <w:uiPriority w:val="99"/>
    <w:rPr>
      <w:kern w:val="2"/>
      <w:sz w:val="18"/>
      <w:szCs w:val="18"/>
    </w:rPr>
  </w:style>
  <w:style w:type="character" w:customStyle="1" w:styleId="13">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7"/>
    <customShpInfo spid="_x0000_s307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C689C-3CEB-4FF8-AEE8-F02D1D347529}">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1916</Words>
  <Characters>10924</Characters>
  <Lines>91</Lines>
  <Paragraphs>25</Paragraphs>
  <TotalTime>154</TotalTime>
  <ScaleCrop>false</ScaleCrop>
  <LinksUpToDate>false</LinksUpToDate>
  <CharactersWithSpaces>12815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2018-10-18T11:48:00Z</dcterms:created>
  <dc:creator>管理者</dc:creator>
  <cp:lastModifiedBy>jylx</cp:lastModifiedBy>
  <cp:lastPrinted>2018-07-24T10:50:00Z</cp:lastPrinted>
  <dcterms:modified xsi:type="dcterms:W3CDTF">2018-10-20T11:20:19Z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