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宋体" w:eastAsia="黑体" w:cs="黑体"/>
          <w:kern w:val="0"/>
          <w:sz w:val="28"/>
          <w:szCs w:val="28"/>
        </w:rPr>
      </w:pPr>
    </w:p>
    <w:p>
      <w:pPr>
        <w:jc w:val="left"/>
        <w:rPr>
          <w:rFonts w:ascii="黑体" w:hAnsi="宋体" w:eastAsia="黑体" w:cs="黑体"/>
          <w:kern w:val="0"/>
          <w:sz w:val="28"/>
          <w:szCs w:val="28"/>
        </w:rPr>
      </w:pPr>
    </w:p>
    <w:p>
      <w:pPr>
        <w:jc w:val="left"/>
        <w:rPr>
          <w:rFonts w:ascii="黑体" w:hAnsi="宋体" w:eastAsia="黑体" w:cs="黑体"/>
          <w:kern w:val="0"/>
          <w:sz w:val="28"/>
          <w:szCs w:val="28"/>
        </w:rPr>
      </w:pPr>
    </w:p>
    <w:p>
      <w:pPr>
        <w:jc w:val="left"/>
        <w:rPr>
          <w:rFonts w:ascii="黑体" w:hAnsi="宋体" w:eastAsia="黑体" w:cs="黑体"/>
          <w:kern w:val="0"/>
          <w:sz w:val="28"/>
          <w:szCs w:val="28"/>
        </w:rPr>
      </w:pPr>
    </w:p>
    <w:p>
      <w:pPr>
        <w:jc w:val="left"/>
        <w:rPr>
          <w:rFonts w:ascii="黑体" w:hAnsi="宋体" w:eastAsia="黑体" w:cs="黑体"/>
          <w:kern w:val="0"/>
          <w:sz w:val="28"/>
          <w:szCs w:val="28"/>
        </w:rPr>
      </w:pPr>
    </w:p>
    <w:p>
      <w:pPr>
        <w:jc w:val="left"/>
        <w:rPr>
          <w:rFonts w:ascii="黑体" w:hAnsi="宋体" w:eastAsia="黑体" w:cs="黑体"/>
          <w:kern w:val="0"/>
          <w:sz w:val="28"/>
          <w:szCs w:val="28"/>
        </w:rPr>
      </w:pPr>
    </w:p>
    <w:p>
      <w:pPr>
        <w:jc w:val="left"/>
        <w:rPr>
          <w:rFonts w:ascii="黑体" w:hAnsi="宋体" w:eastAsia="黑体" w:cs="黑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中共封丘县委党校</w:t>
      </w:r>
    </w:p>
    <w:p>
      <w:pPr>
        <w:jc w:val="center"/>
        <w:rPr>
          <w:rFonts w:ascii="黑体" w:hAnsi="黑体" w:eastAsia="黑体" w:cs="黑体"/>
          <w:sz w:val="52"/>
          <w:szCs w:val="52"/>
        </w:rPr>
      </w:pPr>
      <w:r>
        <w:rPr>
          <w:rFonts w:ascii="黑体" w:hAnsi="黑体" w:eastAsia="黑体" w:cs="黑体"/>
          <w:sz w:val="52"/>
          <w:szCs w:val="52"/>
        </w:rPr>
        <w:t>2017</w:t>
      </w:r>
      <w:r>
        <w:rPr>
          <w:rFonts w:hint="eastAsia" w:ascii="黑体" w:hAnsi="黑体" w:eastAsia="黑体" w:cs="黑体"/>
          <w:sz w:val="52"/>
          <w:szCs w:val="52"/>
        </w:rPr>
        <w:t>年度部门决算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二〇一八年十月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中共封丘县委党校概况</w:t>
      </w:r>
    </w:p>
    <w:p>
      <w:pPr>
        <w:widowControl w:val="0"/>
        <w:numPr>
          <w:ilvl w:val="0"/>
          <w:numId w:val="1"/>
        </w:numPr>
        <w:ind w:firstLine="640" w:firstLineChars="200"/>
        <w:jc w:val="left"/>
        <w:rPr>
          <w:rFonts w:cs="Times New Roman"/>
          <w:sz w:val="32"/>
          <w:szCs w:val="32"/>
        </w:rPr>
      </w:pPr>
      <w:r>
        <w:rPr>
          <w:rFonts w:hint="eastAsia" w:ascii="宋体" w:hAnsi="宋体"/>
          <w:sz w:val="32"/>
          <w:szCs w:val="32"/>
        </w:rPr>
        <w:t>部门职责</w:t>
      </w:r>
    </w:p>
    <w:p>
      <w:pPr>
        <w:widowControl w:val="0"/>
        <w:numPr>
          <w:ilvl w:val="0"/>
          <w:numId w:val="1"/>
        </w:numPr>
        <w:ind w:firstLine="640" w:firstLineChars="200"/>
        <w:jc w:val="left"/>
        <w:rPr>
          <w:rFonts w:cs="Times New Roman"/>
          <w:sz w:val="32"/>
          <w:szCs w:val="32"/>
        </w:rPr>
      </w:pPr>
      <w:r>
        <w:rPr>
          <w:rFonts w:hint="eastAsia" w:ascii="宋体" w:hAnsi="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w:t>
      </w:r>
      <w:r>
        <w:rPr>
          <w:rFonts w:ascii="黑体" w:hAnsi="黑体" w:eastAsia="黑体" w:cs="黑体"/>
          <w:sz w:val="32"/>
          <w:szCs w:val="32"/>
        </w:rPr>
        <w:t>2017</w:t>
      </w:r>
      <w:r>
        <w:rPr>
          <w:rFonts w:hint="eastAsia" w:ascii="黑体" w:hAnsi="黑体" w:eastAsia="黑体" w:cs="黑体"/>
          <w:sz w:val="32"/>
          <w:szCs w:val="32"/>
        </w:rPr>
        <w:t>年度部门决算表</w:t>
      </w:r>
    </w:p>
    <w:p>
      <w:pPr>
        <w:ind w:firstLine="640" w:firstLineChars="200"/>
        <w:jc w:val="left"/>
        <w:rPr>
          <w:rFonts w:cs="Times New Roman"/>
          <w:sz w:val="32"/>
          <w:szCs w:val="32"/>
        </w:rPr>
      </w:pPr>
      <w:r>
        <w:rPr>
          <w:rFonts w:hint="eastAsia" w:ascii="宋体" w:hAnsi="宋体"/>
          <w:sz w:val="32"/>
          <w:szCs w:val="32"/>
        </w:rPr>
        <w:t>一、收入支出决算总表</w:t>
      </w:r>
    </w:p>
    <w:p>
      <w:pPr>
        <w:ind w:firstLine="640" w:firstLineChars="200"/>
        <w:jc w:val="left"/>
        <w:rPr>
          <w:rFonts w:cs="Times New Roman"/>
          <w:sz w:val="32"/>
          <w:szCs w:val="32"/>
        </w:rPr>
      </w:pPr>
      <w:r>
        <w:rPr>
          <w:rFonts w:hint="eastAsia" w:ascii="宋体" w:hAnsi="宋体"/>
          <w:sz w:val="32"/>
          <w:szCs w:val="32"/>
        </w:rPr>
        <w:t>二、收入决算表</w:t>
      </w:r>
    </w:p>
    <w:p>
      <w:pPr>
        <w:ind w:firstLine="640" w:firstLineChars="200"/>
        <w:jc w:val="left"/>
        <w:rPr>
          <w:rFonts w:cs="Times New Roman"/>
          <w:sz w:val="32"/>
          <w:szCs w:val="32"/>
        </w:rPr>
      </w:pPr>
      <w:r>
        <w:rPr>
          <w:rFonts w:hint="eastAsia" w:ascii="宋体" w:hAnsi="宋体"/>
          <w:sz w:val="32"/>
          <w:szCs w:val="32"/>
        </w:rPr>
        <w:t>三、支出决算表</w:t>
      </w:r>
    </w:p>
    <w:p>
      <w:pPr>
        <w:ind w:firstLine="640" w:firstLineChars="200"/>
        <w:jc w:val="left"/>
        <w:rPr>
          <w:rFonts w:cs="Times New Roman"/>
          <w:sz w:val="32"/>
          <w:szCs w:val="32"/>
        </w:rPr>
      </w:pPr>
      <w:r>
        <w:rPr>
          <w:rFonts w:hint="eastAsia" w:ascii="宋体" w:hAnsi="宋体"/>
          <w:sz w:val="32"/>
          <w:szCs w:val="32"/>
        </w:rPr>
        <w:t>四、财政拨款收入支出决算总表</w:t>
      </w:r>
    </w:p>
    <w:p>
      <w:pPr>
        <w:ind w:firstLine="640" w:firstLineChars="200"/>
        <w:jc w:val="left"/>
        <w:rPr>
          <w:rFonts w:cs="Times New Roman"/>
          <w:sz w:val="32"/>
          <w:szCs w:val="32"/>
        </w:rPr>
      </w:pPr>
      <w:r>
        <w:rPr>
          <w:rFonts w:hint="eastAsia" w:ascii="宋体" w:hAnsi="宋体"/>
          <w:sz w:val="32"/>
          <w:szCs w:val="32"/>
        </w:rPr>
        <w:t>五、一般公共预算财政拨款支出决算表</w:t>
      </w:r>
    </w:p>
    <w:p>
      <w:pPr>
        <w:ind w:firstLine="640" w:firstLineChars="200"/>
        <w:jc w:val="left"/>
        <w:rPr>
          <w:rFonts w:cs="Times New Roman"/>
          <w:sz w:val="32"/>
          <w:szCs w:val="32"/>
        </w:rPr>
      </w:pPr>
      <w:r>
        <w:rPr>
          <w:rFonts w:hint="eastAsia" w:ascii="宋体" w:hAnsi="宋体"/>
          <w:sz w:val="32"/>
          <w:szCs w:val="32"/>
        </w:rPr>
        <w:t>六、一般公共预算财政拨款基本支出决算表</w:t>
      </w:r>
    </w:p>
    <w:p>
      <w:pPr>
        <w:ind w:firstLine="640" w:firstLineChars="200"/>
        <w:jc w:val="left"/>
        <w:rPr>
          <w:rFonts w:cs="Times New Roman"/>
          <w:sz w:val="32"/>
          <w:szCs w:val="32"/>
        </w:rPr>
      </w:pPr>
      <w:r>
        <w:rPr>
          <w:rFonts w:hint="eastAsia" w:ascii="宋体" w:hAnsi="宋体"/>
          <w:sz w:val="32"/>
          <w:szCs w:val="32"/>
        </w:rPr>
        <w:t>七、一般公共预算财政拨款“三公”经费支出决算表</w:t>
      </w:r>
    </w:p>
    <w:p>
      <w:pPr>
        <w:ind w:firstLine="640" w:firstLineChars="200"/>
        <w:jc w:val="left"/>
        <w:rPr>
          <w:rFonts w:cs="Times New Roman"/>
          <w:sz w:val="32"/>
          <w:szCs w:val="32"/>
        </w:rPr>
      </w:pPr>
      <w:r>
        <w:rPr>
          <w:rFonts w:hint="eastAsia" w:ascii="宋体" w:hAnsi="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2017</w:t>
      </w:r>
      <w:r>
        <w:rPr>
          <w:rFonts w:hint="eastAsia" w:ascii="黑体" w:hAnsi="黑体" w:eastAsia="黑体" w:cs="黑体"/>
          <w:sz w:val="32"/>
          <w:szCs w:val="32"/>
        </w:rPr>
        <w:t>年度部门决算情况说明</w:t>
      </w:r>
    </w:p>
    <w:p>
      <w:pPr>
        <w:ind w:firstLine="640" w:firstLineChars="200"/>
        <w:jc w:val="left"/>
        <w:rPr>
          <w:rFonts w:cs="Times New Roman"/>
          <w:sz w:val="32"/>
          <w:szCs w:val="32"/>
        </w:rPr>
      </w:pPr>
      <w:r>
        <w:rPr>
          <w:rFonts w:hint="eastAsia" w:ascii="宋体" w:hAnsi="宋体"/>
          <w:sz w:val="32"/>
          <w:szCs w:val="32"/>
        </w:rPr>
        <w:t>一、收入支出决算总体情况说明</w:t>
      </w:r>
    </w:p>
    <w:p>
      <w:pPr>
        <w:ind w:firstLine="640" w:firstLineChars="200"/>
        <w:jc w:val="left"/>
        <w:rPr>
          <w:rFonts w:cs="Times New Roman"/>
          <w:sz w:val="32"/>
          <w:szCs w:val="32"/>
        </w:rPr>
      </w:pPr>
      <w:r>
        <w:rPr>
          <w:rFonts w:hint="eastAsia" w:ascii="宋体" w:hAnsi="宋体"/>
          <w:sz w:val="32"/>
          <w:szCs w:val="32"/>
        </w:rPr>
        <w:t>二、关于收入决算情况说明</w:t>
      </w:r>
    </w:p>
    <w:p>
      <w:pPr>
        <w:ind w:firstLine="640" w:firstLineChars="200"/>
        <w:jc w:val="left"/>
        <w:rPr>
          <w:rFonts w:cs="Times New Roman"/>
          <w:sz w:val="32"/>
          <w:szCs w:val="32"/>
        </w:rPr>
      </w:pPr>
      <w:r>
        <w:rPr>
          <w:rFonts w:hint="eastAsia" w:ascii="宋体" w:hAnsi="宋体"/>
          <w:sz w:val="32"/>
          <w:szCs w:val="32"/>
        </w:rPr>
        <w:t>三、支出决算情况说明</w:t>
      </w:r>
    </w:p>
    <w:p>
      <w:pPr>
        <w:ind w:firstLine="640" w:firstLineChars="200"/>
        <w:jc w:val="left"/>
        <w:rPr>
          <w:rFonts w:cs="Times New Roman"/>
          <w:sz w:val="32"/>
          <w:szCs w:val="32"/>
        </w:rPr>
      </w:pPr>
      <w:r>
        <w:rPr>
          <w:rFonts w:hint="eastAsia" w:ascii="宋体" w:hAnsi="宋体"/>
          <w:sz w:val="32"/>
          <w:szCs w:val="32"/>
        </w:rPr>
        <w:t>四、财政拨款收入支出决算总体情况说明</w:t>
      </w:r>
    </w:p>
    <w:p>
      <w:pPr>
        <w:ind w:firstLine="640" w:firstLineChars="200"/>
        <w:jc w:val="left"/>
        <w:rPr>
          <w:rFonts w:cs="Times New Roman"/>
          <w:sz w:val="32"/>
          <w:szCs w:val="32"/>
        </w:rPr>
      </w:pPr>
      <w:r>
        <w:rPr>
          <w:rFonts w:hint="eastAsia" w:ascii="宋体" w:hAnsi="宋体"/>
          <w:sz w:val="32"/>
          <w:szCs w:val="32"/>
        </w:rPr>
        <w:t>五、一般公共预算财政拨款支出决算情况说明</w:t>
      </w:r>
    </w:p>
    <w:p>
      <w:pPr>
        <w:ind w:firstLine="640" w:firstLineChars="200"/>
        <w:jc w:val="left"/>
        <w:rPr>
          <w:rFonts w:cs="Times New Roman"/>
          <w:sz w:val="32"/>
          <w:szCs w:val="32"/>
        </w:rPr>
      </w:pPr>
      <w:r>
        <w:rPr>
          <w:rFonts w:hint="eastAsia" w:ascii="宋体" w:hAnsi="宋体"/>
          <w:sz w:val="32"/>
          <w:szCs w:val="32"/>
        </w:rPr>
        <w:t>六、一般公共预算财政拨款基本支出决算情况说明</w:t>
      </w:r>
    </w:p>
    <w:p>
      <w:pPr>
        <w:ind w:firstLine="640" w:firstLineChars="200"/>
        <w:jc w:val="left"/>
        <w:rPr>
          <w:rFonts w:cs="Times New Roman"/>
          <w:sz w:val="32"/>
          <w:szCs w:val="32"/>
        </w:rPr>
      </w:pPr>
      <w:r>
        <w:rPr>
          <w:rFonts w:hint="eastAsia" w:ascii="宋体" w:hAnsi="宋体"/>
          <w:sz w:val="32"/>
          <w:szCs w:val="32"/>
        </w:rPr>
        <w:t>七、一般公共预算财政拨款“三公”经费支出决算情况说明</w:t>
      </w:r>
    </w:p>
    <w:p>
      <w:pPr>
        <w:ind w:firstLine="640" w:firstLineChars="200"/>
        <w:jc w:val="left"/>
        <w:rPr>
          <w:rFonts w:cs="Times New Roman"/>
          <w:sz w:val="32"/>
          <w:szCs w:val="32"/>
        </w:rPr>
      </w:pPr>
      <w:r>
        <w:rPr>
          <w:rFonts w:hint="eastAsia" w:ascii="宋体" w:hAnsi="宋体"/>
          <w:sz w:val="32"/>
          <w:szCs w:val="32"/>
        </w:rPr>
        <w:t>八、预算绩效情况说明</w:t>
      </w:r>
    </w:p>
    <w:p>
      <w:pPr>
        <w:ind w:firstLine="640" w:firstLineChars="200"/>
        <w:jc w:val="left"/>
        <w:rPr>
          <w:rFonts w:cs="Times New Roman"/>
          <w:sz w:val="32"/>
          <w:szCs w:val="32"/>
        </w:rPr>
      </w:pPr>
      <w:r>
        <w:rPr>
          <w:rFonts w:hint="eastAsia" w:ascii="宋体" w:hAnsi="宋体"/>
          <w:sz w:val="32"/>
          <w:szCs w:val="32"/>
        </w:rPr>
        <w:t>九、政府性基金预算财政拨款支出决算情况说明</w:t>
      </w:r>
    </w:p>
    <w:p>
      <w:pPr>
        <w:ind w:firstLine="640" w:firstLineChars="200"/>
        <w:jc w:val="left"/>
        <w:rPr>
          <w:rFonts w:cs="Times New Roman"/>
          <w:sz w:val="32"/>
          <w:szCs w:val="32"/>
        </w:rPr>
      </w:pPr>
      <w:r>
        <w:rPr>
          <w:rFonts w:hint="eastAsia" w:ascii="宋体" w:hAnsi="宋体"/>
          <w:sz w:val="32"/>
          <w:szCs w:val="32"/>
        </w:rPr>
        <w:t>十、机关运行经费支出情况说明</w:t>
      </w:r>
    </w:p>
    <w:p>
      <w:pPr>
        <w:ind w:firstLine="640" w:firstLineChars="200"/>
        <w:jc w:val="left"/>
        <w:rPr>
          <w:rFonts w:cs="Times New Roman"/>
          <w:sz w:val="32"/>
          <w:szCs w:val="32"/>
        </w:rPr>
      </w:pPr>
      <w:r>
        <w:rPr>
          <w:rFonts w:hint="eastAsia" w:ascii="宋体" w:hAnsi="宋体"/>
          <w:sz w:val="32"/>
          <w:szCs w:val="32"/>
        </w:rPr>
        <w:t>十一、政府采购支出情况说明</w:t>
      </w:r>
    </w:p>
    <w:p>
      <w:pPr>
        <w:ind w:firstLine="640" w:firstLineChars="200"/>
        <w:jc w:val="left"/>
        <w:rPr>
          <w:rFonts w:hint="eastAsia" w:ascii="宋体" w:hAnsi="宋体"/>
          <w:sz w:val="32"/>
          <w:szCs w:val="32"/>
        </w:rPr>
      </w:pPr>
      <w:r>
        <w:rPr>
          <w:rFonts w:hint="eastAsia" w:ascii="宋体" w:hAnsi="宋体"/>
          <w:sz w:val="32"/>
          <w:szCs w:val="32"/>
        </w:rPr>
        <w:t>十二、国有资产占用情况说明</w:t>
      </w:r>
    </w:p>
    <w:p>
      <w:pPr>
        <w:ind w:firstLine="640" w:firstLineChars="200"/>
        <w:jc w:val="left"/>
        <w:rPr>
          <w:rFonts w:hint="eastAsia" w:ascii="宋体" w:hAnsi="宋体" w:eastAsia="宋体"/>
          <w:sz w:val="32"/>
          <w:szCs w:val="32"/>
          <w:lang w:val="en-US" w:eastAsia="zh-CN"/>
        </w:rPr>
      </w:pPr>
      <w:r>
        <w:rPr>
          <w:rFonts w:hint="eastAsia" w:ascii="宋体" w:hAnsi="宋体"/>
          <w:sz w:val="32"/>
          <w:szCs w:val="32"/>
          <w:lang w:val="en-US" w:eastAsia="zh-CN"/>
        </w:rPr>
        <w:t>十三、其他重要事项的情况说明</w:t>
      </w:r>
    </w:p>
    <w:p>
      <w:pPr>
        <w:rPr>
          <w:rFonts w:ascii="黑体" w:hAnsi="黑体" w:eastAsia="黑体" w:cs="黑体"/>
          <w:sz w:val="32"/>
          <w:szCs w:val="32"/>
        </w:rPr>
      </w:pPr>
      <w:r>
        <w:rPr>
          <w:rFonts w:hint="eastAsia" w:ascii="黑体" w:hAnsi="黑体" w:eastAsia="黑体" w:cs="黑体"/>
          <w:sz w:val="32"/>
          <w:szCs w:val="32"/>
        </w:rPr>
        <w:t>第四部分　　名词解释</w:t>
      </w: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方正小标宋简体" w:hAnsi="黑体" w:eastAsia="方正小标宋简体" w:cs="方正小标宋简体"/>
          <w:sz w:val="72"/>
          <w:szCs w:val="72"/>
        </w:rPr>
      </w:pPr>
      <w:r>
        <w:rPr>
          <w:rFonts w:hint="eastAsia" w:ascii="方正小标宋简体" w:hAnsi="黑体" w:eastAsia="方正小标宋简体" w:cs="方正小标宋简体"/>
          <w:sz w:val="72"/>
          <w:szCs w:val="72"/>
        </w:rPr>
        <w:t>第一部分</w:t>
      </w:r>
    </w:p>
    <w:p>
      <w:pPr>
        <w:jc w:val="center"/>
        <w:rPr>
          <w:rFonts w:ascii="方正小标宋简体" w:hAnsi="黑体" w:eastAsia="方正小标宋简体" w:cs="方正小标宋简体"/>
          <w:sz w:val="72"/>
          <w:szCs w:val="72"/>
        </w:rPr>
      </w:pPr>
      <w:r>
        <w:rPr>
          <w:rFonts w:hint="eastAsia" w:ascii="方正小标宋简体" w:eastAsia="方正小标宋简体" w:cs="方正小标宋简体"/>
          <w:sz w:val="72"/>
          <w:szCs w:val="72"/>
        </w:rPr>
        <w:t>中共封丘县委党校</w:t>
      </w:r>
      <w:r>
        <w:rPr>
          <w:rFonts w:hint="eastAsia" w:ascii="方正小标宋简体" w:hAnsi="黑体" w:eastAsia="方正小标宋简体" w:cs="方正小标宋简体"/>
          <w:sz w:val="72"/>
          <w:szCs w:val="72"/>
        </w:rPr>
        <w:t>部门概况</w:t>
      </w:r>
    </w:p>
    <w:p>
      <w:pPr>
        <w:spacing w:line="600" w:lineRule="exact"/>
        <w:ind w:firstLine="720" w:firstLineChars="224"/>
        <w:rPr>
          <w:rFonts w:ascii="黑体" w:hAnsi="宋体" w:eastAsia="黑体" w:cs="黑体"/>
          <w:b/>
          <w:bCs/>
          <w:sz w:val="32"/>
          <w:szCs w:val="32"/>
        </w:rPr>
      </w:pPr>
    </w:p>
    <w:p>
      <w:pPr>
        <w:spacing w:line="600" w:lineRule="exact"/>
        <w:ind w:firstLine="720" w:firstLineChars="224"/>
        <w:rPr>
          <w:rFonts w:ascii="黑体" w:hAnsi="宋体" w:eastAsia="黑体" w:cs="黑体"/>
          <w:b/>
          <w:bCs/>
          <w:sz w:val="32"/>
          <w:szCs w:val="32"/>
        </w:rPr>
      </w:pPr>
    </w:p>
    <w:p>
      <w:pPr>
        <w:spacing w:line="600" w:lineRule="exact"/>
        <w:ind w:firstLine="720" w:firstLineChars="224"/>
        <w:rPr>
          <w:rFonts w:ascii="黑体" w:hAnsi="宋体" w:eastAsia="黑体" w:cs="黑体"/>
          <w:b/>
          <w:bCs/>
          <w:sz w:val="32"/>
          <w:szCs w:val="32"/>
        </w:rPr>
      </w:pPr>
    </w:p>
    <w:p>
      <w:pPr>
        <w:spacing w:line="600" w:lineRule="exact"/>
        <w:ind w:firstLine="720" w:firstLineChars="224"/>
        <w:rPr>
          <w:rFonts w:ascii="黑体" w:hAnsi="宋体" w:eastAsia="黑体" w:cs="黑体"/>
          <w:b/>
          <w:bCs/>
          <w:sz w:val="32"/>
          <w:szCs w:val="32"/>
        </w:rPr>
      </w:pPr>
    </w:p>
    <w:p>
      <w:pPr>
        <w:spacing w:line="600" w:lineRule="exact"/>
        <w:ind w:firstLine="720" w:firstLineChars="224"/>
        <w:rPr>
          <w:rFonts w:ascii="黑体" w:hAnsi="宋体" w:eastAsia="黑体" w:cs="黑体"/>
          <w:b/>
          <w:bCs/>
          <w:sz w:val="32"/>
          <w:szCs w:val="32"/>
        </w:rPr>
      </w:pPr>
    </w:p>
    <w:p>
      <w:pPr>
        <w:spacing w:line="600" w:lineRule="exact"/>
        <w:ind w:firstLine="720" w:firstLineChars="224"/>
        <w:rPr>
          <w:rFonts w:ascii="黑体" w:hAnsi="宋体" w:eastAsia="黑体" w:cs="黑体"/>
          <w:b/>
          <w:bCs/>
          <w:sz w:val="32"/>
          <w:szCs w:val="32"/>
        </w:rPr>
      </w:pPr>
    </w:p>
    <w:p>
      <w:pPr>
        <w:spacing w:line="600" w:lineRule="exact"/>
        <w:ind w:firstLine="720" w:firstLineChars="224"/>
        <w:rPr>
          <w:rFonts w:ascii="黑体" w:hAnsi="宋体" w:eastAsia="黑体" w:cs="黑体"/>
          <w:b/>
          <w:bCs/>
          <w:sz w:val="32"/>
          <w:szCs w:val="32"/>
        </w:rPr>
      </w:pPr>
    </w:p>
    <w:p>
      <w:pPr>
        <w:spacing w:line="600" w:lineRule="exact"/>
        <w:ind w:firstLine="720" w:firstLineChars="224"/>
        <w:rPr>
          <w:rFonts w:ascii="黑体" w:hAnsi="宋体" w:eastAsia="黑体" w:cs="黑体"/>
          <w:b/>
          <w:bCs/>
          <w:sz w:val="32"/>
          <w:szCs w:val="32"/>
        </w:rPr>
      </w:pPr>
    </w:p>
    <w:p>
      <w:pPr>
        <w:spacing w:line="600" w:lineRule="exact"/>
        <w:ind w:firstLine="720" w:firstLineChars="224"/>
        <w:rPr>
          <w:rFonts w:ascii="黑体" w:hAnsi="宋体" w:eastAsia="黑体" w:cs="黑体"/>
          <w:b/>
          <w:bCs/>
          <w:sz w:val="32"/>
          <w:szCs w:val="32"/>
        </w:rPr>
      </w:pPr>
    </w:p>
    <w:p>
      <w:pPr>
        <w:spacing w:line="600" w:lineRule="exact"/>
        <w:ind w:firstLine="720" w:firstLineChars="224"/>
        <w:rPr>
          <w:rFonts w:ascii="黑体" w:hAnsi="宋体" w:eastAsia="黑体" w:cs="黑体"/>
          <w:b/>
          <w:bCs/>
          <w:sz w:val="32"/>
          <w:szCs w:val="32"/>
        </w:rPr>
      </w:pPr>
    </w:p>
    <w:p>
      <w:pPr>
        <w:spacing w:line="600" w:lineRule="exact"/>
        <w:ind w:firstLine="720" w:firstLineChars="224"/>
        <w:rPr>
          <w:rFonts w:ascii="黑体" w:hAnsi="宋体" w:eastAsia="黑体" w:cs="黑体"/>
          <w:b/>
          <w:bCs/>
          <w:sz w:val="32"/>
          <w:szCs w:val="32"/>
        </w:rPr>
      </w:pPr>
    </w:p>
    <w:p>
      <w:pPr>
        <w:spacing w:line="600" w:lineRule="exact"/>
        <w:ind w:firstLine="720" w:firstLineChars="224"/>
        <w:rPr>
          <w:rFonts w:ascii="黑体" w:hAnsi="宋体" w:eastAsia="黑体" w:cs="黑体"/>
          <w:b/>
          <w:bCs/>
          <w:sz w:val="32"/>
          <w:szCs w:val="32"/>
        </w:rPr>
      </w:pPr>
    </w:p>
    <w:p>
      <w:pPr>
        <w:spacing w:line="600" w:lineRule="exact"/>
        <w:ind w:firstLine="720" w:firstLineChars="224"/>
        <w:rPr>
          <w:rFonts w:ascii="黑体" w:hAnsi="宋体" w:eastAsia="黑体" w:cs="黑体"/>
          <w:b/>
          <w:bCs/>
          <w:sz w:val="32"/>
          <w:szCs w:val="32"/>
        </w:rPr>
      </w:pPr>
      <w:r>
        <w:rPr>
          <w:rFonts w:hint="eastAsia" w:ascii="黑体" w:hAnsi="宋体" w:eastAsia="黑体" w:cs="黑体"/>
          <w:b/>
          <w:bCs/>
          <w:sz w:val="32"/>
          <w:szCs w:val="32"/>
        </w:rPr>
        <w:t>一、部门职责</w:t>
      </w:r>
    </w:p>
    <w:p>
      <w:pPr>
        <w:spacing w:line="600" w:lineRule="exact"/>
        <w:ind w:firstLine="716" w:firstLineChars="224"/>
        <w:rPr>
          <w:rFonts w:ascii="黑体" w:hAnsi="宋体" w:eastAsia="黑体" w:cs="黑体"/>
          <w:b/>
          <w:bCs/>
          <w:sz w:val="32"/>
          <w:szCs w:val="32"/>
        </w:rPr>
      </w:pPr>
      <w:r>
        <w:rPr>
          <w:rFonts w:hint="eastAsia" w:ascii="仿宋_GB2312" w:eastAsia="仿宋_GB2312" w:cs="仿宋_GB2312"/>
          <w:sz w:val="32"/>
          <w:szCs w:val="32"/>
        </w:rPr>
        <w:t>中共封丘县委党校为县委直属事业单位，规格相当于正科级。</w:t>
      </w:r>
      <w:r>
        <w:rPr>
          <w:rFonts w:hint="eastAsia" w:ascii="仿宋" w:hAnsi="仿宋" w:eastAsia="仿宋" w:cs="仿宋"/>
          <w:b w:val="0"/>
          <w:bCs w:val="0"/>
          <w:sz w:val="32"/>
          <w:szCs w:val="32"/>
        </w:rPr>
        <w:t>主要任务是：</w:t>
      </w:r>
    </w:p>
    <w:p>
      <w:pPr>
        <w:spacing w:line="600" w:lineRule="exact"/>
        <w:ind w:firstLine="716" w:firstLineChars="224"/>
        <w:rPr>
          <w:rFonts w:ascii="仿宋_GB2312" w:eastAsia="仿宋_GB2312" w:cs="仿宋_GB2312"/>
          <w:sz w:val="32"/>
          <w:szCs w:val="32"/>
        </w:rPr>
      </w:pPr>
      <w:r>
        <w:rPr>
          <w:rFonts w:hint="eastAsia" w:ascii="仿宋_GB2312" w:eastAsia="仿宋_GB2312" w:cs="仿宋_GB2312"/>
          <w:sz w:val="32"/>
          <w:szCs w:val="32"/>
        </w:rPr>
        <w:t>（一）学习、宣传、研究马克思列宁主义、毛泽东思想、邓小平理论、“三个代表”重要思想、科学发展观和党的路线方针政策。</w:t>
      </w:r>
    </w:p>
    <w:p>
      <w:pPr>
        <w:spacing w:line="600" w:lineRule="exact"/>
        <w:ind w:firstLine="716" w:firstLineChars="224"/>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（二）根据县委、县政府对干部队伍建设要求，有计划地轮训和培训我县党员领导干部、国家公务员和意识形态部门的领导干部、理论骨干及党外领导干部。</w:t>
      </w:r>
    </w:p>
    <w:p>
      <w:pPr>
        <w:tabs>
          <w:tab w:val="left" w:pos="720"/>
        </w:tabs>
        <w:spacing w:line="600" w:lineRule="exact"/>
        <w:ind w:firstLine="716" w:firstLineChars="224"/>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（三）协同组织、人事等部门，对学员在校学习期间的表现进行考核考察，并提出使用意见。</w:t>
      </w:r>
    </w:p>
    <w:p>
      <w:pPr>
        <w:spacing w:line="600" w:lineRule="exact"/>
        <w:ind w:firstLine="716" w:firstLineChars="224"/>
        <w:rPr>
          <w:rFonts w:ascii="仿宋_GB2312" w:hAnsi="宋体" w:eastAsia="仿宋_GB2312" w:cs="仿宋_GB2312"/>
          <w:kern w:val="0"/>
          <w:sz w:val="32"/>
          <w:szCs w:val="32"/>
        </w:rPr>
      </w:pPr>
      <w:r>
        <w:rPr>
          <w:rFonts w:hint="eastAsia" w:ascii="仿宋_GB2312" w:hAnsi="宋体" w:eastAsia="仿宋_GB2312" w:cs="仿宋_GB2312"/>
          <w:kern w:val="0"/>
          <w:sz w:val="32"/>
          <w:szCs w:val="32"/>
        </w:rPr>
        <w:t>（四）围绕党的中心任务和县委、县政府的重大战略部署，对国内外和封丘县的重大现实问题开展理论研究。</w:t>
      </w:r>
    </w:p>
    <w:p>
      <w:pPr>
        <w:spacing w:line="600" w:lineRule="exact"/>
        <w:ind w:firstLine="716" w:firstLineChars="224"/>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（五）完成县委、县政府交办的其他任务。</w:t>
      </w:r>
    </w:p>
    <w:p>
      <w:pPr>
        <w:spacing w:line="600" w:lineRule="exact"/>
        <w:ind w:firstLine="720" w:firstLineChars="224"/>
        <w:rPr>
          <w:rFonts w:ascii="黑体" w:hAnsi="宋体" w:eastAsia="黑体" w:cs="黑体"/>
          <w:b/>
          <w:bCs/>
          <w:kern w:val="0"/>
          <w:sz w:val="32"/>
          <w:szCs w:val="32"/>
        </w:rPr>
      </w:pPr>
      <w:r>
        <w:rPr>
          <w:rFonts w:hint="eastAsia" w:ascii="黑体" w:hAnsi="宋体" w:eastAsia="黑体" w:cs="黑体"/>
          <w:b/>
          <w:bCs/>
          <w:kern w:val="0"/>
          <w:sz w:val="32"/>
          <w:szCs w:val="32"/>
        </w:rPr>
        <w:t>二、机构设置</w:t>
      </w:r>
    </w:p>
    <w:p>
      <w:pPr>
        <w:spacing w:line="600" w:lineRule="exact"/>
        <w:ind w:firstLine="716" w:firstLineChars="224"/>
        <w:rPr>
          <w:rFonts w:ascii="仿宋_GB2312" w:eastAsia="仿宋_GB2312" w:cs="仿宋_GB2312"/>
          <w:sz w:val="32"/>
          <w:szCs w:val="32"/>
        </w:rPr>
      </w:pPr>
      <w:r>
        <w:rPr>
          <w:rFonts w:hint="eastAsia" w:ascii="仿宋_GB2312" w:hAnsi="宋体" w:eastAsia="仿宋_GB2312" w:cs="仿宋_GB2312"/>
          <w:kern w:val="0"/>
          <w:sz w:val="32"/>
          <w:szCs w:val="32"/>
        </w:rPr>
        <w:t>根据上述职责和有关规定，县委党校设内设机构</w:t>
      </w: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个，规格相当于股级。</w:t>
      </w:r>
    </w:p>
    <w:p>
      <w:pPr>
        <w:spacing w:line="600" w:lineRule="exact"/>
        <w:ind w:firstLine="720" w:firstLineChars="224"/>
        <w:rPr>
          <w:rFonts w:ascii="楷体_GB2312" w:eastAsia="楷体_GB2312" w:cs="楷体_GB2312"/>
          <w:b/>
          <w:bCs/>
          <w:sz w:val="32"/>
          <w:szCs w:val="32"/>
        </w:rPr>
      </w:pPr>
      <w:r>
        <w:rPr>
          <w:rFonts w:hint="eastAsia" w:ascii="楷体_GB2312" w:eastAsia="楷体_GB2312" w:cs="楷体_GB2312"/>
          <w:b/>
          <w:bCs/>
          <w:sz w:val="32"/>
          <w:szCs w:val="32"/>
        </w:rPr>
        <w:t>（一）办公室</w:t>
      </w:r>
    </w:p>
    <w:p>
      <w:pPr>
        <w:spacing w:line="600" w:lineRule="exact"/>
        <w:ind w:firstLine="716" w:firstLineChars="224"/>
        <w:rPr>
          <w:rFonts w:ascii="仿宋_GB2312" w:eastAsia="仿宋_GB2312" w:cs="仿宋_GB2312"/>
          <w:sz w:val="32"/>
          <w:szCs w:val="32"/>
        </w:rPr>
      </w:pPr>
      <w:r>
        <w:rPr>
          <w:rFonts w:hint="eastAsia" w:ascii="仿宋_GB2312" w:eastAsia="仿宋_GB2312" w:cs="仿宋_GB2312"/>
          <w:sz w:val="32"/>
          <w:szCs w:val="32"/>
        </w:rPr>
        <w:t>负责全校工作的综合协调，负责调查研究、秘书事务、会务、机要、档案、保密、离退休人员管理服务、劳动工资、专业技术的评审及聘后管理等工作；负责学员和教职工的生活服务、党校基本建设和资产管理等工作，负责财务收支、预决算等管理工作。</w:t>
      </w:r>
    </w:p>
    <w:p>
      <w:pPr>
        <w:spacing w:line="600" w:lineRule="exact"/>
        <w:ind w:firstLine="720" w:firstLineChars="224"/>
        <w:rPr>
          <w:rFonts w:ascii="楷体_GB2312" w:eastAsia="楷体_GB2312" w:cs="楷体_GB2312"/>
          <w:b/>
          <w:bCs/>
          <w:sz w:val="32"/>
          <w:szCs w:val="32"/>
        </w:rPr>
      </w:pPr>
      <w:r>
        <w:rPr>
          <w:rFonts w:hint="eastAsia" w:ascii="楷体_GB2312" w:eastAsia="楷体_GB2312" w:cs="楷体_GB2312"/>
          <w:b/>
          <w:bCs/>
          <w:sz w:val="32"/>
          <w:szCs w:val="32"/>
        </w:rPr>
        <w:t>（二）教务股</w:t>
      </w:r>
    </w:p>
    <w:p>
      <w:pPr>
        <w:spacing w:line="600" w:lineRule="exact"/>
        <w:ind w:firstLine="716" w:firstLineChars="224"/>
        <w:rPr>
          <w:rFonts w:ascii="仿宋_GB2312" w:eastAsia="仿宋_GB2312" w:cs="仿宋_GB2312"/>
          <w:sz w:val="32"/>
          <w:szCs w:val="32"/>
        </w:rPr>
      </w:pPr>
      <w:r>
        <w:rPr>
          <w:rFonts w:hint="eastAsia" w:ascii="仿宋_GB2312" w:eastAsia="仿宋_GB2312" w:cs="仿宋_GB2312"/>
          <w:sz w:val="32"/>
          <w:szCs w:val="32"/>
        </w:rPr>
        <w:t>负责编制党校教学计划，管理协调教学活动，招收学员，管理学籍，教材供应；负责计算机、电化教学；反映教学情况，研究并提出教学改革方案。</w:t>
      </w:r>
    </w:p>
    <w:p>
      <w:pPr>
        <w:spacing w:line="600" w:lineRule="exact"/>
        <w:ind w:firstLine="720" w:firstLineChars="224"/>
        <w:rPr>
          <w:rFonts w:ascii="楷体_GB2312" w:eastAsia="楷体_GB2312" w:cs="楷体_GB2312"/>
          <w:b/>
          <w:bCs/>
          <w:sz w:val="32"/>
          <w:szCs w:val="32"/>
        </w:rPr>
      </w:pPr>
      <w:r>
        <w:rPr>
          <w:rFonts w:hint="eastAsia" w:ascii="楷体_GB2312" w:eastAsia="楷体_GB2312" w:cs="楷体_GB2312"/>
          <w:b/>
          <w:bCs/>
          <w:sz w:val="32"/>
          <w:szCs w:val="32"/>
        </w:rPr>
        <w:t>（三）教研室</w:t>
      </w:r>
    </w:p>
    <w:p>
      <w:pPr>
        <w:spacing w:line="600" w:lineRule="exact"/>
        <w:ind w:firstLine="716" w:firstLineChars="224"/>
        <w:rPr>
          <w:rFonts w:ascii="仿宋_GB2312" w:eastAsia="仿宋_GB2312" w:cs="仿宋_GB2312"/>
          <w:sz w:val="32"/>
          <w:szCs w:val="32"/>
        </w:rPr>
      </w:pPr>
      <w:r>
        <w:rPr>
          <w:rFonts w:hint="eastAsia" w:ascii="仿宋_GB2312" w:eastAsia="仿宋_GB2312" w:cs="仿宋_GB2312"/>
          <w:sz w:val="32"/>
          <w:szCs w:val="32"/>
        </w:rPr>
        <w:t>负责编制党校科研规划，管理、协调科研活动，对马列主义基本原理及重大现实问题开展研究。负责书刊资料的采购、分编、收藏和管理工作，为学员和教研人员提供咨询和查阅资料服务。</w:t>
      </w:r>
    </w:p>
    <w:p>
      <w:pPr>
        <w:spacing w:line="600" w:lineRule="exact"/>
        <w:ind w:firstLine="720" w:firstLineChars="224"/>
        <w:rPr>
          <w:rFonts w:ascii="楷体_GB2312" w:eastAsia="楷体_GB2312" w:cs="楷体_GB2312"/>
          <w:b/>
          <w:bCs/>
          <w:sz w:val="32"/>
          <w:szCs w:val="32"/>
        </w:rPr>
      </w:pPr>
      <w:r>
        <w:rPr>
          <w:rFonts w:hint="eastAsia" w:ascii="楷体_GB2312" w:eastAsia="楷体_GB2312" w:cs="楷体_GB2312"/>
          <w:b/>
          <w:bCs/>
          <w:sz w:val="32"/>
          <w:szCs w:val="32"/>
        </w:rPr>
        <w:t>（四）函授站</w:t>
      </w:r>
    </w:p>
    <w:p>
      <w:pPr>
        <w:spacing w:line="600" w:lineRule="exact"/>
        <w:ind w:firstLine="716" w:firstLineChars="224"/>
        <w:rPr>
          <w:rFonts w:ascii="仿宋_GB2312" w:hAnsi="宋体" w:eastAsia="仿宋_GB2312" w:cs="仿宋_GB2312"/>
          <w:kern w:val="0"/>
          <w:sz w:val="32"/>
          <w:szCs w:val="32"/>
        </w:rPr>
      </w:pPr>
      <w:r>
        <w:rPr>
          <w:rFonts w:hint="eastAsia" w:ascii="仿宋_GB2312" w:hAnsi="宋体" w:eastAsia="仿宋_GB2312" w:cs="仿宋_GB2312"/>
          <w:kern w:val="0"/>
          <w:sz w:val="32"/>
          <w:szCs w:val="32"/>
        </w:rPr>
        <w:t>负责函授教育招生、班级管理及学员学籍管理。</w:t>
      </w:r>
    </w:p>
    <w:p>
      <w:pPr>
        <w:spacing w:line="600" w:lineRule="exact"/>
        <w:ind w:firstLine="716" w:firstLineChars="224"/>
        <w:rPr>
          <w:rFonts w:hint="eastAsia" w:ascii="仿宋" w:hAnsi="仿宋" w:eastAsia="仿宋" w:cs="仿宋"/>
          <w:sz w:val="32"/>
          <w:szCs w:val="32"/>
        </w:rPr>
      </w:pPr>
      <w:r>
        <w:rPr>
          <w:rFonts w:hint="eastAsia" w:ascii="仿宋_GB2312" w:eastAsia="仿宋_GB2312" w:cs="仿宋_GB2312"/>
          <w:sz w:val="32"/>
          <w:szCs w:val="32"/>
        </w:rPr>
        <w:t>中共封丘县委党校事业编制</w:t>
      </w:r>
      <w:r>
        <w:rPr>
          <w:rFonts w:ascii="仿宋_GB2312" w:eastAsia="仿宋_GB2312" w:cs="仿宋_GB2312"/>
          <w:sz w:val="32"/>
          <w:szCs w:val="32"/>
        </w:rPr>
        <w:t>29</w:t>
      </w:r>
      <w:r>
        <w:rPr>
          <w:rFonts w:hint="eastAsia" w:ascii="仿宋_GB2312" w:eastAsia="仿宋_GB2312" w:cs="仿宋_GB2312"/>
          <w:sz w:val="32"/>
          <w:szCs w:val="32"/>
        </w:rPr>
        <w:t>名，其中：</w:t>
      </w:r>
      <w:r>
        <w:rPr>
          <w:rFonts w:hint="eastAsia" w:ascii="仿宋_GB2312" w:hAnsi="宋体" w:eastAsia="仿宋_GB2312" w:cs="仿宋_GB2312"/>
          <w:kern w:val="0"/>
          <w:sz w:val="32"/>
          <w:szCs w:val="32"/>
        </w:rPr>
        <w:t>常务副校长</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名（正科级）、副校长</w:t>
      </w:r>
      <w:r>
        <w:rPr>
          <w:rFonts w:ascii="仿宋_GB2312" w:eastAsia="仿宋_GB2312" w:cs="仿宋_GB2312"/>
          <w:kern w:val="0"/>
          <w:sz w:val="32"/>
          <w:szCs w:val="32"/>
        </w:rPr>
        <w:t>2</w:t>
      </w:r>
      <w:r>
        <w:rPr>
          <w:rFonts w:hint="eastAsia" w:ascii="仿宋_GB2312" w:hAnsi="宋体" w:eastAsia="仿宋_GB2312" w:cs="仿宋_GB2312"/>
          <w:kern w:val="0"/>
          <w:sz w:val="32"/>
          <w:szCs w:val="32"/>
        </w:rPr>
        <w:t>名（副科级），股级领导职数</w:t>
      </w:r>
      <w:r>
        <w:rPr>
          <w:rFonts w:ascii="仿宋_GB2312" w:hAnsi="宋体" w:eastAsia="仿宋_GB2312" w:cs="仿宋_GB2312"/>
          <w:kern w:val="0"/>
          <w:sz w:val="32"/>
          <w:szCs w:val="32"/>
        </w:rPr>
        <w:t>8</w:t>
      </w:r>
      <w:r>
        <w:rPr>
          <w:rFonts w:hint="eastAsia" w:ascii="仿宋_GB2312" w:hAnsi="宋体" w:eastAsia="仿宋_GB2312" w:cs="仿宋_GB2312"/>
          <w:kern w:val="0"/>
          <w:sz w:val="32"/>
          <w:szCs w:val="32"/>
        </w:rPr>
        <w:t>名。</w:t>
      </w:r>
      <w:r>
        <w:rPr>
          <w:rFonts w:hint="eastAsia" w:ascii="仿宋_GB2312" w:eastAsia="仿宋_GB2312" w:cs="仿宋_GB2312"/>
          <w:sz w:val="32"/>
          <w:szCs w:val="32"/>
        </w:rPr>
        <w:t>经费实行财政全额拨款。目前</w:t>
      </w:r>
      <w:r>
        <w:rPr>
          <w:rFonts w:hint="eastAsia" w:ascii="仿宋" w:hAnsi="仿宋" w:eastAsia="仿宋" w:cs="仿宋"/>
          <w:sz w:val="32"/>
          <w:szCs w:val="32"/>
        </w:rPr>
        <w:t>封丘县委党校在职人员</w:t>
      </w:r>
      <w:r>
        <w:rPr>
          <w:rFonts w:ascii="仿宋" w:hAnsi="仿宋" w:eastAsia="仿宋" w:cs="仿宋"/>
          <w:sz w:val="32"/>
          <w:szCs w:val="32"/>
        </w:rPr>
        <w:t xml:space="preserve"> 16</w:t>
      </w:r>
      <w:r>
        <w:rPr>
          <w:rFonts w:hint="eastAsia" w:ascii="仿宋" w:hAnsi="仿宋" w:eastAsia="仿宋" w:cs="仿宋"/>
          <w:sz w:val="32"/>
          <w:szCs w:val="32"/>
        </w:rPr>
        <w:t>人，离退休人员</w:t>
      </w:r>
      <w:r>
        <w:rPr>
          <w:rFonts w:ascii="仿宋" w:hAnsi="仿宋" w:eastAsia="仿宋" w:cs="仿宋"/>
          <w:sz w:val="32"/>
          <w:szCs w:val="32"/>
        </w:rPr>
        <w:t xml:space="preserve"> 14 </w:t>
      </w:r>
      <w:r>
        <w:rPr>
          <w:rFonts w:hint="eastAsia" w:ascii="仿宋" w:hAnsi="仿宋" w:eastAsia="仿宋" w:cs="仿宋"/>
          <w:sz w:val="32"/>
          <w:szCs w:val="32"/>
        </w:rPr>
        <w:t>人。</w:t>
      </w:r>
    </w:p>
    <w:p>
      <w:pPr>
        <w:spacing w:line="600" w:lineRule="exact"/>
        <w:ind w:firstLine="716" w:firstLineChars="224"/>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2017年度部门决算为本级决算。</w:t>
      </w: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r>
        <w:rPr>
          <w:rFonts w:hint="eastAsia" w:ascii="黑体" w:hAnsi="黑体" w:eastAsia="黑体" w:cs="黑体"/>
          <w:sz w:val="48"/>
          <w:szCs w:val="48"/>
        </w:rPr>
        <w:t>第二部分</w:t>
      </w:r>
    </w:p>
    <w:p>
      <w:pPr>
        <w:jc w:val="center"/>
        <w:textAlignment w:val="bottom"/>
        <w:rPr>
          <w:rFonts w:hint="eastAsia" w:eastAsia="宋体"/>
          <w:color w:val="000000"/>
          <w:kern w:val="0"/>
          <w:sz w:val="30"/>
          <w:szCs w:val="30"/>
          <w:lang w:val="en-US" w:eastAsia="zh-CN"/>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48"/>
          <w:szCs w:val="48"/>
          <w:lang w:val="en-US" w:eastAsia="zh-CN"/>
        </w:rPr>
        <w:t>2017年度部门决算表</w:t>
      </w:r>
    </w:p>
    <w:p>
      <w:pPr>
        <w:jc w:val="center"/>
        <w:textAlignment w:val="bottom"/>
        <w:rPr>
          <w:color w:val="000000"/>
          <w:kern w:val="0"/>
          <w:sz w:val="30"/>
          <w:szCs w:val="30"/>
        </w:rPr>
      </w:pPr>
    </w:p>
    <w:tbl>
      <w:tblPr>
        <w:tblStyle w:val="5"/>
        <w:tblW w:w="13608" w:type="dxa"/>
        <w:jc w:val="center"/>
        <w:tblInd w:w="0" w:type="dxa"/>
        <w:tblLayout w:type="fixed"/>
        <w:tblCellMar>
          <w:top w:w="15" w:type="dxa"/>
          <w:left w:w="15" w:type="dxa"/>
          <w:bottom w:w="15" w:type="dxa"/>
          <w:right w:w="15" w:type="dxa"/>
        </w:tblCellMar>
      </w:tblPr>
      <w:tblGrid>
        <w:gridCol w:w="1556"/>
        <w:gridCol w:w="454"/>
        <w:gridCol w:w="3723"/>
        <w:gridCol w:w="50"/>
        <w:gridCol w:w="454"/>
        <w:gridCol w:w="2291"/>
        <w:gridCol w:w="933"/>
        <w:gridCol w:w="3057"/>
        <w:gridCol w:w="1090"/>
      </w:tblGrid>
      <w:tr>
        <w:tblPrEx>
          <w:tblLayout w:type="fixed"/>
          <w:tblCellMar>
            <w:top w:w="15" w:type="dxa"/>
            <w:left w:w="15" w:type="dxa"/>
            <w:bottom w:w="15" w:type="dxa"/>
            <w:right w:w="15" w:type="dxa"/>
          </w:tblCellMar>
        </w:tblPrEx>
        <w:trPr>
          <w:gridAfter w:val="1"/>
          <w:wAfter w:w="1090" w:type="dxa"/>
          <w:jc w:val="center"/>
        </w:trPr>
        <w:tc>
          <w:tcPr>
            <w:tcW w:w="12518" w:type="dxa"/>
            <w:gridSpan w:val="8"/>
            <w:tcBorders>
              <w:top w:val="nil"/>
              <w:left w:val="nil"/>
              <w:bottom w:val="nil"/>
              <w:right w:val="nil"/>
            </w:tcBorders>
            <w:vAlign w:val="bottom"/>
          </w:tcPr>
          <w:p>
            <w:pPr>
              <w:jc w:val="center"/>
              <w:textAlignment w:val="bottom"/>
              <w:rPr>
                <w:color w:val="000000"/>
                <w:sz w:val="30"/>
                <w:szCs w:val="30"/>
              </w:rPr>
            </w:pPr>
            <w:r>
              <w:rPr>
                <w:rFonts w:hint="eastAsia" w:ascii="宋体" w:hAnsi="宋体"/>
                <w:color w:val="000000"/>
                <w:kern w:val="0"/>
                <w:sz w:val="30"/>
                <w:szCs w:val="30"/>
              </w:rPr>
              <w:t>收入支出决算总表</w:t>
            </w:r>
          </w:p>
        </w:tc>
      </w:tr>
      <w:tr>
        <w:tblPrEx>
          <w:tblLayout w:type="fixed"/>
          <w:tblCellMar>
            <w:top w:w="15" w:type="dxa"/>
            <w:left w:w="15" w:type="dxa"/>
            <w:bottom w:w="15" w:type="dxa"/>
            <w:right w:w="15" w:type="dxa"/>
          </w:tblCellMar>
        </w:tblPrEx>
        <w:trPr>
          <w:jc w:val="center"/>
        </w:trPr>
        <w:tc>
          <w:tcPr>
            <w:tcW w:w="1556" w:type="dxa"/>
            <w:tcBorders>
              <w:top w:val="nil"/>
              <w:left w:val="nil"/>
              <w:bottom w:val="nil"/>
              <w:right w:val="nil"/>
            </w:tcBorders>
            <w:vAlign w:val="bottom"/>
          </w:tcPr>
          <w:p>
            <w:pPr>
              <w:rPr>
                <w:rFonts w:ascii="Arial" w:cs="Arial"/>
                <w:color w:val="000000"/>
                <w:sz w:val="20"/>
                <w:szCs w:val="20"/>
              </w:rPr>
            </w:pPr>
          </w:p>
        </w:tc>
        <w:tc>
          <w:tcPr>
            <w:tcW w:w="454" w:type="dxa"/>
            <w:tcBorders>
              <w:top w:val="nil"/>
              <w:left w:val="nil"/>
              <w:bottom w:val="nil"/>
              <w:right w:val="nil"/>
            </w:tcBorders>
            <w:vAlign w:val="bottom"/>
          </w:tcPr>
          <w:p>
            <w:pPr>
              <w:rPr>
                <w:rFonts w:ascii="Arial" w:cs="Arial"/>
                <w:color w:val="000000"/>
                <w:sz w:val="20"/>
                <w:szCs w:val="20"/>
              </w:rPr>
            </w:pPr>
          </w:p>
        </w:tc>
        <w:tc>
          <w:tcPr>
            <w:tcW w:w="3723" w:type="dxa"/>
            <w:tcBorders>
              <w:top w:val="nil"/>
              <w:left w:val="nil"/>
              <w:bottom w:val="nil"/>
              <w:right w:val="nil"/>
            </w:tcBorders>
            <w:vAlign w:val="bottom"/>
          </w:tcPr>
          <w:p>
            <w:pPr>
              <w:rPr>
                <w:rFonts w:ascii="Arial" w:cs="Arial"/>
                <w:color w:val="000000"/>
                <w:sz w:val="20"/>
                <w:szCs w:val="20"/>
              </w:rPr>
            </w:pPr>
          </w:p>
        </w:tc>
        <w:tc>
          <w:tcPr>
            <w:tcW w:w="50" w:type="dxa"/>
            <w:tcBorders>
              <w:top w:val="nil"/>
              <w:left w:val="nil"/>
              <w:bottom w:val="nil"/>
              <w:right w:val="nil"/>
            </w:tcBorders>
            <w:vAlign w:val="bottom"/>
          </w:tcPr>
          <w:p>
            <w:pPr>
              <w:rPr>
                <w:rFonts w:ascii="Arial" w:cs="Arial"/>
                <w:color w:val="000000"/>
                <w:sz w:val="20"/>
                <w:szCs w:val="20"/>
              </w:rPr>
            </w:pPr>
          </w:p>
        </w:tc>
        <w:tc>
          <w:tcPr>
            <w:tcW w:w="454" w:type="dxa"/>
            <w:tcBorders>
              <w:top w:val="nil"/>
              <w:left w:val="nil"/>
              <w:bottom w:val="nil"/>
              <w:right w:val="nil"/>
            </w:tcBorders>
            <w:vAlign w:val="bottom"/>
          </w:tcPr>
          <w:p>
            <w:pPr>
              <w:rPr>
                <w:rFonts w:ascii="Arial" w:cs="Arial"/>
                <w:color w:val="000000"/>
                <w:sz w:val="20"/>
                <w:szCs w:val="20"/>
              </w:rPr>
            </w:pPr>
          </w:p>
        </w:tc>
        <w:tc>
          <w:tcPr>
            <w:tcW w:w="7371" w:type="dxa"/>
            <w:gridSpan w:val="4"/>
            <w:tcBorders>
              <w:top w:val="nil"/>
              <w:left w:val="nil"/>
              <w:bottom w:val="nil"/>
              <w:right w:val="nil"/>
            </w:tcBorders>
            <w:vAlign w:val="bottom"/>
          </w:tcPr>
          <w:p>
            <w:pPr>
              <w:ind w:right="400" w:firstLine="5100" w:firstLineChars="2550"/>
              <w:textAlignment w:val="bottom"/>
              <w:rPr>
                <w:color w:val="000000"/>
                <w:sz w:val="20"/>
                <w:szCs w:val="20"/>
              </w:rPr>
            </w:pPr>
            <w:r>
              <w:rPr>
                <w:rFonts w:hint="eastAsia" w:ascii="宋体" w:hAnsi="宋体"/>
                <w:color w:val="000000"/>
                <w:kern w:val="0"/>
                <w:sz w:val="20"/>
                <w:szCs w:val="20"/>
              </w:rPr>
              <w:t>公开</w:t>
            </w:r>
            <w:r>
              <w:rPr>
                <w:rFonts w:ascii="宋体" w:hAnsi="宋体"/>
                <w:color w:val="000000"/>
                <w:kern w:val="0"/>
                <w:sz w:val="20"/>
                <w:szCs w:val="20"/>
              </w:rPr>
              <w:t>01</w:t>
            </w:r>
            <w:r>
              <w:rPr>
                <w:rFonts w:hint="eastAsia" w:ascii="宋体" w:hAnsi="宋体"/>
                <w:color w:val="000000"/>
                <w:kern w:val="0"/>
                <w:sz w:val="20"/>
                <w:szCs w:val="20"/>
              </w:rPr>
              <w:t>表</w:t>
            </w:r>
          </w:p>
        </w:tc>
      </w:tr>
      <w:tr>
        <w:tblPrEx>
          <w:tblLayout w:type="fixed"/>
          <w:tblCellMar>
            <w:top w:w="15" w:type="dxa"/>
            <w:left w:w="15" w:type="dxa"/>
            <w:bottom w:w="15" w:type="dxa"/>
            <w:right w:w="15" w:type="dxa"/>
          </w:tblCellMar>
        </w:tblPrEx>
        <w:trPr>
          <w:jc w:val="center"/>
        </w:trPr>
        <w:tc>
          <w:tcPr>
            <w:tcW w:w="5733" w:type="dxa"/>
            <w:gridSpan w:val="3"/>
            <w:tcBorders>
              <w:top w:val="nil"/>
              <w:left w:val="nil"/>
              <w:bottom w:val="nil"/>
              <w:right w:val="nil"/>
            </w:tcBorders>
            <w:vAlign w:val="bottom"/>
          </w:tcPr>
          <w:p>
            <w:pPr>
              <w:ind w:firstLine="600" w:firstLineChars="300"/>
              <w:rPr>
                <w:rFonts w:ascii="Arial" w:cs="Arial"/>
                <w:color w:val="000000"/>
                <w:sz w:val="20"/>
                <w:szCs w:val="20"/>
              </w:rPr>
            </w:pPr>
            <w:r>
              <w:rPr>
                <w:rFonts w:hint="eastAsia" w:ascii="宋体" w:hAnsi="宋体"/>
                <w:color w:val="000000"/>
                <w:kern w:val="0"/>
                <w:sz w:val="20"/>
                <w:szCs w:val="20"/>
              </w:rPr>
              <w:t>部门：中国共产党河南省新乡市封丘县委党校</w:t>
            </w:r>
          </w:p>
        </w:tc>
        <w:tc>
          <w:tcPr>
            <w:tcW w:w="50" w:type="dxa"/>
            <w:tcBorders>
              <w:top w:val="nil"/>
              <w:left w:val="nil"/>
              <w:bottom w:val="nil"/>
              <w:right w:val="nil"/>
            </w:tcBorders>
            <w:vAlign w:val="bottom"/>
          </w:tcPr>
          <w:p>
            <w:pPr>
              <w:rPr>
                <w:rFonts w:ascii="Arial" w:cs="Arial"/>
                <w:color w:val="000000"/>
                <w:sz w:val="20"/>
                <w:szCs w:val="20"/>
              </w:rPr>
            </w:pPr>
          </w:p>
        </w:tc>
        <w:tc>
          <w:tcPr>
            <w:tcW w:w="454" w:type="dxa"/>
            <w:tcBorders>
              <w:top w:val="nil"/>
              <w:left w:val="nil"/>
              <w:bottom w:val="nil"/>
              <w:right w:val="nil"/>
            </w:tcBorders>
            <w:vAlign w:val="bottom"/>
          </w:tcPr>
          <w:p>
            <w:pPr>
              <w:rPr>
                <w:rFonts w:ascii="Arial" w:cs="Arial"/>
                <w:color w:val="000000"/>
                <w:sz w:val="20"/>
                <w:szCs w:val="20"/>
              </w:rPr>
            </w:pPr>
          </w:p>
        </w:tc>
        <w:tc>
          <w:tcPr>
            <w:tcW w:w="7371" w:type="dxa"/>
            <w:gridSpan w:val="4"/>
            <w:tcBorders>
              <w:top w:val="nil"/>
              <w:left w:val="nil"/>
              <w:bottom w:val="nil"/>
            </w:tcBorders>
            <w:vAlign w:val="bottom"/>
          </w:tcPr>
          <w:p>
            <w:pPr>
              <w:ind w:right="400"/>
              <w:jc w:val="center"/>
              <w:textAlignment w:val="bottom"/>
              <w:rPr>
                <w:color w:val="000000"/>
                <w:sz w:val="20"/>
                <w:szCs w:val="20"/>
              </w:rPr>
            </w:pPr>
            <w:r>
              <w:rPr>
                <w:rFonts w:hint="eastAsia" w:ascii="宋体" w:hAnsi="宋体"/>
                <w:color w:val="000000"/>
                <w:kern w:val="0"/>
                <w:sz w:val="20"/>
                <w:szCs w:val="20"/>
              </w:rPr>
              <w:t xml:space="preserve">                                          金额单位：万元</w:t>
            </w:r>
          </w:p>
        </w:tc>
      </w:tr>
      <w:tr>
        <w:tblPrEx>
          <w:tblLayout w:type="fixed"/>
          <w:tblCellMar>
            <w:top w:w="15" w:type="dxa"/>
            <w:left w:w="15" w:type="dxa"/>
            <w:bottom w:w="15" w:type="dxa"/>
            <w:right w:w="15" w:type="dxa"/>
          </w:tblCellMar>
        </w:tblPrEx>
        <w:trPr>
          <w:gridAfter w:val="1"/>
          <w:wAfter w:w="1090" w:type="dxa"/>
          <w:jc w:val="center"/>
        </w:trPr>
        <w:tc>
          <w:tcPr>
            <w:tcW w:w="5733" w:type="dxa"/>
            <w:gridSpan w:val="3"/>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收入</w:t>
            </w:r>
          </w:p>
        </w:tc>
        <w:tc>
          <w:tcPr>
            <w:tcW w:w="6785" w:type="dxa"/>
            <w:gridSpan w:val="5"/>
            <w:tcBorders>
              <w:top w:val="single" w:color="000000" w:sz="4" w:space="0"/>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支出</w:t>
            </w:r>
          </w:p>
        </w:tc>
      </w:tr>
      <w:tr>
        <w:tblPrEx>
          <w:tblLayout w:type="fixed"/>
          <w:tblCellMar>
            <w:top w:w="15" w:type="dxa"/>
            <w:left w:w="15" w:type="dxa"/>
            <w:bottom w:w="15" w:type="dxa"/>
            <w:right w:w="15" w:type="dxa"/>
          </w:tblCellMar>
        </w:tblPrEx>
        <w:trPr>
          <w:gridAfter w:val="1"/>
          <w:wAfter w:w="1090" w:type="dxa"/>
          <w:jc w:val="center"/>
        </w:trPr>
        <w:tc>
          <w:tcPr>
            <w:tcW w:w="1556" w:type="dxa"/>
            <w:tcBorders>
              <w:top w:val="nil"/>
              <w:left w:val="single" w:color="000000" w:sz="4" w:space="0"/>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项目</w:t>
            </w:r>
          </w:p>
        </w:tc>
        <w:tc>
          <w:tcPr>
            <w:tcW w:w="454"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行次</w:t>
            </w:r>
          </w:p>
        </w:tc>
        <w:tc>
          <w:tcPr>
            <w:tcW w:w="3723"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金额</w:t>
            </w:r>
          </w:p>
        </w:tc>
        <w:tc>
          <w:tcPr>
            <w:tcW w:w="2795" w:type="dxa"/>
            <w:gridSpan w:val="3"/>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项目</w:t>
            </w:r>
          </w:p>
        </w:tc>
        <w:tc>
          <w:tcPr>
            <w:tcW w:w="933"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行次</w:t>
            </w:r>
          </w:p>
        </w:tc>
        <w:tc>
          <w:tcPr>
            <w:tcW w:w="3057"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金额</w:t>
            </w:r>
          </w:p>
        </w:tc>
      </w:tr>
      <w:tr>
        <w:tblPrEx>
          <w:tblLayout w:type="fixed"/>
          <w:tblCellMar>
            <w:top w:w="15" w:type="dxa"/>
            <w:left w:w="15" w:type="dxa"/>
            <w:bottom w:w="15" w:type="dxa"/>
            <w:right w:w="15" w:type="dxa"/>
          </w:tblCellMar>
        </w:tblPrEx>
        <w:trPr>
          <w:gridAfter w:val="1"/>
          <w:wAfter w:w="1090" w:type="dxa"/>
          <w:jc w:val="center"/>
        </w:trPr>
        <w:tc>
          <w:tcPr>
            <w:tcW w:w="1556" w:type="dxa"/>
            <w:tcBorders>
              <w:top w:val="nil"/>
              <w:left w:val="single" w:color="000000" w:sz="4" w:space="0"/>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栏次</w:t>
            </w:r>
          </w:p>
        </w:tc>
        <w:tc>
          <w:tcPr>
            <w:tcW w:w="454" w:type="dxa"/>
            <w:tcBorders>
              <w:top w:val="nil"/>
              <w:left w:val="nil"/>
              <w:bottom w:val="single" w:color="000000" w:sz="4" w:space="0"/>
              <w:right w:val="single" w:color="000000" w:sz="4" w:space="0"/>
            </w:tcBorders>
            <w:vAlign w:val="center"/>
          </w:tcPr>
          <w:p>
            <w:pPr>
              <w:jc w:val="center"/>
              <w:rPr>
                <w:color w:val="000000"/>
                <w:sz w:val="22"/>
                <w:szCs w:val="22"/>
              </w:rPr>
            </w:pPr>
          </w:p>
        </w:tc>
        <w:tc>
          <w:tcPr>
            <w:tcW w:w="3723"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1</w:t>
            </w:r>
          </w:p>
        </w:tc>
        <w:tc>
          <w:tcPr>
            <w:tcW w:w="2795" w:type="dxa"/>
            <w:gridSpan w:val="3"/>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栏次</w:t>
            </w:r>
          </w:p>
        </w:tc>
        <w:tc>
          <w:tcPr>
            <w:tcW w:w="933" w:type="dxa"/>
            <w:tcBorders>
              <w:top w:val="nil"/>
              <w:left w:val="nil"/>
              <w:bottom w:val="single" w:color="000000" w:sz="4" w:space="0"/>
              <w:right w:val="single" w:color="000000" w:sz="4" w:space="0"/>
            </w:tcBorders>
            <w:vAlign w:val="center"/>
          </w:tcPr>
          <w:p>
            <w:pPr>
              <w:jc w:val="center"/>
              <w:rPr>
                <w:color w:val="000000"/>
                <w:sz w:val="22"/>
                <w:szCs w:val="22"/>
              </w:rPr>
            </w:pPr>
          </w:p>
        </w:tc>
        <w:tc>
          <w:tcPr>
            <w:tcW w:w="3057"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2</w:t>
            </w:r>
          </w:p>
        </w:tc>
      </w:tr>
      <w:tr>
        <w:tblPrEx>
          <w:tblLayout w:type="fixed"/>
          <w:tblCellMar>
            <w:top w:w="15" w:type="dxa"/>
            <w:left w:w="15" w:type="dxa"/>
            <w:bottom w:w="15" w:type="dxa"/>
            <w:right w:w="15" w:type="dxa"/>
          </w:tblCellMar>
        </w:tblPrEx>
        <w:trPr>
          <w:gridAfter w:val="1"/>
          <w:wAfter w:w="1090" w:type="dxa"/>
          <w:jc w:val="center"/>
        </w:trPr>
        <w:tc>
          <w:tcPr>
            <w:tcW w:w="1556" w:type="dxa"/>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一、财政拨款收入</w:t>
            </w:r>
          </w:p>
        </w:tc>
        <w:tc>
          <w:tcPr>
            <w:tcW w:w="454"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1</w:t>
            </w:r>
          </w:p>
        </w:tc>
        <w:tc>
          <w:tcPr>
            <w:tcW w:w="3723"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189.81</w:t>
            </w:r>
          </w:p>
        </w:tc>
        <w:tc>
          <w:tcPr>
            <w:tcW w:w="2795"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一、一般公共服务支出</w:t>
            </w:r>
          </w:p>
        </w:tc>
        <w:tc>
          <w:tcPr>
            <w:tcW w:w="933"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28</w:t>
            </w:r>
          </w:p>
        </w:tc>
        <w:tc>
          <w:tcPr>
            <w:tcW w:w="305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gridAfter w:val="1"/>
          <w:wAfter w:w="1090" w:type="dxa"/>
          <w:jc w:val="center"/>
        </w:trPr>
        <w:tc>
          <w:tcPr>
            <w:tcW w:w="1556" w:type="dxa"/>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二、上级补助收入</w:t>
            </w:r>
          </w:p>
        </w:tc>
        <w:tc>
          <w:tcPr>
            <w:tcW w:w="454"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2</w:t>
            </w:r>
          </w:p>
        </w:tc>
        <w:tc>
          <w:tcPr>
            <w:tcW w:w="3723"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2795"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二、外交支出</w:t>
            </w:r>
          </w:p>
        </w:tc>
        <w:tc>
          <w:tcPr>
            <w:tcW w:w="933"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29</w:t>
            </w:r>
          </w:p>
        </w:tc>
        <w:tc>
          <w:tcPr>
            <w:tcW w:w="305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gridAfter w:val="1"/>
          <w:wAfter w:w="1090" w:type="dxa"/>
          <w:jc w:val="center"/>
        </w:trPr>
        <w:tc>
          <w:tcPr>
            <w:tcW w:w="1556" w:type="dxa"/>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三、事业收入</w:t>
            </w:r>
          </w:p>
        </w:tc>
        <w:tc>
          <w:tcPr>
            <w:tcW w:w="454"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3</w:t>
            </w:r>
          </w:p>
        </w:tc>
        <w:tc>
          <w:tcPr>
            <w:tcW w:w="3723"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2795"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三、国防支出</w:t>
            </w:r>
          </w:p>
        </w:tc>
        <w:tc>
          <w:tcPr>
            <w:tcW w:w="933"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30</w:t>
            </w:r>
          </w:p>
        </w:tc>
        <w:tc>
          <w:tcPr>
            <w:tcW w:w="305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gridAfter w:val="1"/>
          <w:wAfter w:w="1090" w:type="dxa"/>
          <w:jc w:val="center"/>
        </w:trPr>
        <w:tc>
          <w:tcPr>
            <w:tcW w:w="1556" w:type="dxa"/>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四、经营收入</w:t>
            </w:r>
          </w:p>
        </w:tc>
        <w:tc>
          <w:tcPr>
            <w:tcW w:w="454"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4</w:t>
            </w:r>
          </w:p>
        </w:tc>
        <w:tc>
          <w:tcPr>
            <w:tcW w:w="3723"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2795"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四、公共安全支出</w:t>
            </w:r>
          </w:p>
        </w:tc>
        <w:tc>
          <w:tcPr>
            <w:tcW w:w="933"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31</w:t>
            </w:r>
          </w:p>
        </w:tc>
        <w:tc>
          <w:tcPr>
            <w:tcW w:w="305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gridAfter w:val="1"/>
          <w:wAfter w:w="1090" w:type="dxa"/>
          <w:jc w:val="center"/>
        </w:trPr>
        <w:tc>
          <w:tcPr>
            <w:tcW w:w="1556" w:type="dxa"/>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五、附属单位上缴收入</w:t>
            </w:r>
          </w:p>
        </w:tc>
        <w:tc>
          <w:tcPr>
            <w:tcW w:w="454"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5</w:t>
            </w:r>
          </w:p>
        </w:tc>
        <w:tc>
          <w:tcPr>
            <w:tcW w:w="3723"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2795"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五、教育支出</w:t>
            </w:r>
          </w:p>
        </w:tc>
        <w:tc>
          <w:tcPr>
            <w:tcW w:w="933"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32</w:t>
            </w:r>
          </w:p>
        </w:tc>
        <w:tc>
          <w:tcPr>
            <w:tcW w:w="305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221.89</w:t>
            </w:r>
          </w:p>
        </w:tc>
      </w:tr>
      <w:tr>
        <w:tblPrEx>
          <w:tblLayout w:type="fixed"/>
          <w:tblCellMar>
            <w:top w:w="15" w:type="dxa"/>
            <w:left w:w="15" w:type="dxa"/>
            <w:bottom w:w="15" w:type="dxa"/>
            <w:right w:w="15" w:type="dxa"/>
          </w:tblCellMar>
        </w:tblPrEx>
        <w:trPr>
          <w:gridAfter w:val="1"/>
          <w:wAfter w:w="1090" w:type="dxa"/>
          <w:jc w:val="center"/>
        </w:trPr>
        <w:tc>
          <w:tcPr>
            <w:tcW w:w="1556" w:type="dxa"/>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六、其他收入</w:t>
            </w:r>
          </w:p>
        </w:tc>
        <w:tc>
          <w:tcPr>
            <w:tcW w:w="454"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6</w:t>
            </w:r>
          </w:p>
        </w:tc>
        <w:tc>
          <w:tcPr>
            <w:tcW w:w="3723"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2795"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六、科学技术支出</w:t>
            </w:r>
          </w:p>
        </w:tc>
        <w:tc>
          <w:tcPr>
            <w:tcW w:w="933"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33</w:t>
            </w:r>
          </w:p>
        </w:tc>
        <w:tc>
          <w:tcPr>
            <w:tcW w:w="305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gridAfter w:val="1"/>
          <w:wAfter w:w="1090" w:type="dxa"/>
          <w:jc w:val="center"/>
        </w:trPr>
        <w:tc>
          <w:tcPr>
            <w:tcW w:w="1556" w:type="dxa"/>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454"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7</w:t>
            </w:r>
          </w:p>
        </w:tc>
        <w:tc>
          <w:tcPr>
            <w:tcW w:w="3723" w:type="dxa"/>
            <w:tcBorders>
              <w:top w:val="nil"/>
              <w:left w:val="nil"/>
              <w:bottom w:val="single" w:color="000000" w:sz="4" w:space="0"/>
              <w:right w:val="single" w:color="000000" w:sz="4" w:space="0"/>
            </w:tcBorders>
            <w:vAlign w:val="center"/>
          </w:tcPr>
          <w:p>
            <w:pPr>
              <w:jc w:val="right"/>
              <w:rPr>
                <w:color w:val="000000"/>
                <w:sz w:val="22"/>
                <w:szCs w:val="22"/>
              </w:rPr>
            </w:pPr>
          </w:p>
        </w:tc>
        <w:tc>
          <w:tcPr>
            <w:tcW w:w="2795"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七、文化体育与传媒支出</w:t>
            </w:r>
          </w:p>
        </w:tc>
        <w:tc>
          <w:tcPr>
            <w:tcW w:w="933"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34</w:t>
            </w:r>
          </w:p>
        </w:tc>
        <w:tc>
          <w:tcPr>
            <w:tcW w:w="305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gridAfter w:val="1"/>
          <w:wAfter w:w="1090" w:type="dxa"/>
          <w:jc w:val="center"/>
        </w:trPr>
        <w:tc>
          <w:tcPr>
            <w:tcW w:w="1556" w:type="dxa"/>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454"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8</w:t>
            </w:r>
          </w:p>
        </w:tc>
        <w:tc>
          <w:tcPr>
            <w:tcW w:w="3723" w:type="dxa"/>
            <w:tcBorders>
              <w:top w:val="nil"/>
              <w:left w:val="nil"/>
              <w:bottom w:val="single" w:color="000000" w:sz="4" w:space="0"/>
              <w:right w:val="single" w:color="000000" w:sz="4" w:space="0"/>
            </w:tcBorders>
            <w:vAlign w:val="center"/>
          </w:tcPr>
          <w:p>
            <w:pPr>
              <w:jc w:val="right"/>
              <w:rPr>
                <w:color w:val="000000"/>
                <w:sz w:val="22"/>
                <w:szCs w:val="22"/>
              </w:rPr>
            </w:pPr>
          </w:p>
        </w:tc>
        <w:tc>
          <w:tcPr>
            <w:tcW w:w="2795"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八、社会保障和就业支出</w:t>
            </w:r>
          </w:p>
        </w:tc>
        <w:tc>
          <w:tcPr>
            <w:tcW w:w="933"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35</w:t>
            </w:r>
          </w:p>
        </w:tc>
        <w:tc>
          <w:tcPr>
            <w:tcW w:w="305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14.48</w:t>
            </w:r>
          </w:p>
        </w:tc>
      </w:tr>
      <w:tr>
        <w:tblPrEx>
          <w:tblLayout w:type="fixed"/>
          <w:tblCellMar>
            <w:top w:w="15" w:type="dxa"/>
            <w:left w:w="15" w:type="dxa"/>
            <w:bottom w:w="15" w:type="dxa"/>
            <w:right w:w="15" w:type="dxa"/>
          </w:tblCellMar>
        </w:tblPrEx>
        <w:trPr>
          <w:gridAfter w:val="1"/>
          <w:wAfter w:w="1090" w:type="dxa"/>
          <w:jc w:val="center"/>
        </w:trPr>
        <w:tc>
          <w:tcPr>
            <w:tcW w:w="1556" w:type="dxa"/>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454"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9</w:t>
            </w:r>
          </w:p>
        </w:tc>
        <w:tc>
          <w:tcPr>
            <w:tcW w:w="3723" w:type="dxa"/>
            <w:tcBorders>
              <w:top w:val="nil"/>
              <w:left w:val="nil"/>
              <w:bottom w:val="single" w:color="000000" w:sz="4" w:space="0"/>
              <w:right w:val="single" w:color="000000" w:sz="4" w:space="0"/>
            </w:tcBorders>
            <w:vAlign w:val="center"/>
          </w:tcPr>
          <w:p>
            <w:pPr>
              <w:jc w:val="right"/>
              <w:rPr>
                <w:color w:val="000000"/>
                <w:sz w:val="22"/>
                <w:szCs w:val="22"/>
              </w:rPr>
            </w:pPr>
          </w:p>
        </w:tc>
        <w:tc>
          <w:tcPr>
            <w:tcW w:w="2795"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九、医疗卫生与计划生育支出</w:t>
            </w:r>
          </w:p>
        </w:tc>
        <w:tc>
          <w:tcPr>
            <w:tcW w:w="933"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36</w:t>
            </w:r>
          </w:p>
        </w:tc>
        <w:tc>
          <w:tcPr>
            <w:tcW w:w="305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4.39</w:t>
            </w:r>
          </w:p>
        </w:tc>
      </w:tr>
      <w:tr>
        <w:tblPrEx>
          <w:tblLayout w:type="fixed"/>
          <w:tblCellMar>
            <w:top w:w="15" w:type="dxa"/>
            <w:left w:w="15" w:type="dxa"/>
            <w:bottom w:w="15" w:type="dxa"/>
            <w:right w:w="15" w:type="dxa"/>
          </w:tblCellMar>
        </w:tblPrEx>
        <w:trPr>
          <w:gridAfter w:val="1"/>
          <w:wAfter w:w="1090" w:type="dxa"/>
          <w:jc w:val="center"/>
        </w:trPr>
        <w:tc>
          <w:tcPr>
            <w:tcW w:w="1556" w:type="dxa"/>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454"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10</w:t>
            </w:r>
          </w:p>
        </w:tc>
        <w:tc>
          <w:tcPr>
            <w:tcW w:w="3723" w:type="dxa"/>
            <w:tcBorders>
              <w:top w:val="nil"/>
              <w:left w:val="nil"/>
              <w:bottom w:val="single" w:color="000000" w:sz="4" w:space="0"/>
              <w:right w:val="single" w:color="000000" w:sz="4" w:space="0"/>
            </w:tcBorders>
            <w:vAlign w:val="center"/>
          </w:tcPr>
          <w:p>
            <w:pPr>
              <w:jc w:val="right"/>
              <w:rPr>
                <w:color w:val="000000"/>
                <w:sz w:val="22"/>
                <w:szCs w:val="22"/>
              </w:rPr>
            </w:pPr>
          </w:p>
        </w:tc>
        <w:tc>
          <w:tcPr>
            <w:tcW w:w="2795"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十、节能环保支出</w:t>
            </w:r>
          </w:p>
        </w:tc>
        <w:tc>
          <w:tcPr>
            <w:tcW w:w="933"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37</w:t>
            </w:r>
          </w:p>
        </w:tc>
        <w:tc>
          <w:tcPr>
            <w:tcW w:w="305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gridAfter w:val="1"/>
          <w:wAfter w:w="1090" w:type="dxa"/>
          <w:jc w:val="center"/>
        </w:trPr>
        <w:tc>
          <w:tcPr>
            <w:tcW w:w="1556" w:type="dxa"/>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454"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11</w:t>
            </w:r>
          </w:p>
        </w:tc>
        <w:tc>
          <w:tcPr>
            <w:tcW w:w="3723" w:type="dxa"/>
            <w:tcBorders>
              <w:top w:val="nil"/>
              <w:left w:val="nil"/>
              <w:bottom w:val="single" w:color="000000" w:sz="4" w:space="0"/>
              <w:right w:val="single" w:color="000000" w:sz="4" w:space="0"/>
            </w:tcBorders>
            <w:vAlign w:val="center"/>
          </w:tcPr>
          <w:p>
            <w:pPr>
              <w:jc w:val="right"/>
              <w:rPr>
                <w:color w:val="000000"/>
                <w:sz w:val="22"/>
                <w:szCs w:val="22"/>
              </w:rPr>
            </w:pPr>
          </w:p>
        </w:tc>
        <w:tc>
          <w:tcPr>
            <w:tcW w:w="2795"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十一、城乡社区支出</w:t>
            </w:r>
          </w:p>
        </w:tc>
        <w:tc>
          <w:tcPr>
            <w:tcW w:w="933"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38</w:t>
            </w:r>
          </w:p>
        </w:tc>
        <w:tc>
          <w:tcPr>
            <w:tcW w:w="305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gridAfter w:val="1"/>
          <w:wAfter w:w="1090" w:type="dxa"/>
          <w:jc w:val="center"/>
        </w:trPr>
        <w:tc>
          <w:tcPr>
            <w:tcW w:w="1556" w:type="dxa"/>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454"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12</w:t>
            </w:r>
          </w:p>
        </w:tc>
        <w:tc>
          <w:tcPr>
            <w:tcW w:w="3723" w:type="dxa"/>
            <w:tcBorders>
              <w:top w:val="nil"/>
              <w:left w:val="nil"/>
              <w:bottom w:val="single" w:color="000000" w:sz="4" w:space="0"/>
              <w:right w:val="single" w:color="000000" w:sz="4" w:space="0"/>
            </w:tcBorders>
            <w:vAlign w:val="center"/>
          </w:tcPr>
          <w:p>
            <w:pPr>
              <w:jc w:val="right"/>
              <w:rPr>
                <w:color w:val="000000"/>
                <w:sz w:val="22"/>
                <w:szCs w:val="22"/>
              </w:rPr>
            </w:pPr>
          </w:p>
        </w:tc>
        <w:tc>
          <w:tcPr>
            <w:tcW w:w="2795"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十二、农林水支出</w:t>
            </w:r>
          </w:p>
        </w:tc>
        <w:tc>
          <w:tcPr>
            <w:tcW w:w="933"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39</w:t>
            </w:r>
          </w:p>
        </w:tc>
        <w:tc>
          <w:tcPr>
            <w:tcW w:w="305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1.00</w:t>
            </w:r>
          </w:p>
        </w:tc>
      </w:tr>
      <w:tr>
        <w:tblPrEx>
          <w:tblLayout w:type="fixed"/>
          <w:tblCellMar>
            <w:top w:w="15" w:type="dxa"/>
            <w:left w:w="15" w:type="dxa"/>
            <w:bottom w:w="15" w:type="dxa"/>
            <w:right w:w="15" w:type="dxa"/>
          </w:tblCellMar>
        </w:tblPrEx>
        <w:trPr>
          <w:gridAfter w:val="1"/>
          <w:wAfter w:w="1090" w:type="dxa"/>
          <w:jc w:val="center"/>
        </w:trPr>
        <w:tc>
          <w:tcPr>
            <w:tcW w:w="1556" w:type="dxa"/>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454"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13</w:t>
            </w:r>
          </w:p>
        </w:tc>
        <w:tc>
          <w:tcPr>
            <w:tcW w:w="3723" w:type="dxa"/>
            <w:tcBorders>
              <w:top w:val="nil"/>
              <w:left w:val="nil"/>
              <w:bottom w:val="single" w:color="000000" w:sz="4" w:space="0"/>
              <w:right w:val="single" w:color="000000" w:sz="4" w:space="0"/>
            </w:tcBorders>
            <w:vAlign w:val="center"/>
          </w:tcPr>
          <w:p>
            <w:pPr>
              <w:jc w:val="right"/>
              <w:rPr>
                <w:color w:val="000000"/>
                <w:sz w:val="22"/>
                <w:szCs w:val="22"/>
              </w:rPr>
            </w:pPr>
          </w:p>
        </w:tc>
        <w:tc>
          <w:tcPr>
            <w:tcW w:w="2795"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十三、交通运输支出</w:t>
            </w:r>
          </w:p>
        </w:tc>
        <w:tc>
          <w:tcPr>
            <w:tcW w:w="933"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40</w:t>
            </w:r>
          </w:p>
        </w:tc>
        <w:tc>
          <w:tcPr>
            <w:tcW w:w="305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gridAfter w:val="1"/>
          <w:wAfter w:w="1090" w:type="dxa"/>
          <w:jc w:val="center"/>
        </w:trPr>
        <w:tc>
          <w:tcPr>
            <w:tcW w:w="1556" w:type="dxa"/>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454"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14</w:t>
            </w:r>
          </w:p>
        </w:tc>
        <w:tc>
          <w:tcPr>
            <w:tcW w:w="3723" w:type="dxa"/>
            <w:tcBorders>
              <w:top w:val="nil"/>
              <w:left w:val="nil"/>
              <w:bottom w:val="single" w:color="000000" w:sz="4" w:space="0"/>
              <w:right w:val="single" w:color="000000" w:sz="4" w:space="0"/>
            </w:tcBorders>
            <w:vAlign w:val="center"/>
          </w:tcPr>
          <w:p>
            <w:pPr>
              <w:jc w:val="right"/>
              <w:rPr>
                <w:color w:val="000000"/>
                <w:sz w:val="22"/>
                <w:szCs w:val="22"/>
              </w:rPr>
            </w:pPr>
          </w:p>
        </w:tc>
        <w:tc>
          <w:tcPr>
            <w:tcW w:w="2795"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十四、资源勘探信息等支出</w:t>
            </w:r>
          </w:p>
        </w:tc>
        <w:tc>
          <w:tcPr>
            <w:tcW w:w="933"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41</w:t>
            </w:r>
          </w:p>
        </w:tc>
        <w:tc>
          <w:tcPr>
            <w:tcW w:w="305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gridAfter w:val="1"/>
          <w:wAfter w:w="1090" w:type="dxa"/>
          <w:jc w:val="center"/>
        </w:trPr>
        <w:tc>
          <w:tcPr>
            <w:tcW w:w="1556" w:type="dxa"/>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454"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15</w:t>
            </w:r>
          </w:p>
        </w:tc>
        <w:tc>
          <w:tcPr>
            <w:tcW w:w="3723" w:type="dxa"/>
            <w:tcBorders>
              <w:top w:val="nil"/>
              <w:left w:val="nil"/>
              <w:bottom w:val="single" w:color="000000" w:sz="4" w:space="0"/>
              <w:right w:val="single" w:color="000000" w:sz="4" w:space="0"/>
            </w:tcBorders>
            <w:vAlign w:val="center"/>
          </w:tcPr>
          <w:p>
            <w:pPr>
              <w:jc w:val="right"/>
              <w:rPr>
                <w:color w:val="000000"/>
                <w:sz w:val="22"/>
                <w:szCs w:val="22"/>
              </w:rPr>
            </w:pPr>
          </w:p>
        </w:tc>
        <w:tc>
          <w:tcPr>
            <w:tcW w:w="2795"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十五、商业服务业等支出</w:t>
            </w:r>
          </w:p>
        </w:tc>
        <w:tc>
          <w:tcPr>
            <w:tcW w:w="933"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42</w:t>
            </w:r>
          </w:p>
        </w:tc>
        <w:tc>
          <w:tcPr>
            <w:tcW w:w="305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gridAfter w:val="1"/>
          <w:wAfter w:w="1090" w:type="dxa"/>
          <w:jc w:val="center"/>
        </w:trPr>
        <w:tc>
          <w:tcPr>
            <w:tcW w:w="1556" w:type="dxa"/>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454"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16</w:t>
            </w:r>
          </w:p>
        </w:tc>
        <w:tc>
          <w:tcPr>
            <w:tcW w:w="3723" w:type="dxa"/>
            <w:tcBorders>
              <w:top w:val="nil"/>
              <w:left w:val="nil"/>
              <w:bottom w:val="single" w:color="000000" w:sz="4" w:space="0"/>
              <w:right w:val="single" w:color="000000" w:sz="4" w:space="0"/>
            </w:tcBorders>
            <w:vAlign w:val="center"/>
          </w:tcPr>
          <w:p>
            <w:pPr>
              <w:jc w:val="right"/>
              <w:rPr>
                <w:color w:val="000000"/>
                <w:sz w:val="22"/>
                <w:szCs w:val="22"/>
              </w:rPr>
            </w:pPr>
          </w:p>
        </w:tc>
        <w:tc>
          <w:tcPr>
            <w:tcW w:w="2795"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十六、金融支出</w:t>
            </w:r>
          </w:p>
        </w:tc>
        <w:tc>
          <w:tcPr>
            <w:tcW w:w="933"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43</w:t>
            </w:r>
          </w:p>
        </w:tc>
        <w:tc>
          <w:tcPr>
            <w:tcW w:w="305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gridAfter w:val="1"/>
          <w:wAfter w:w="1090" w:type="dxa"/>
          <w:jc w:val="center"/>
        </w:trPr>
        <w:tc>
          <w:tcPr>
            <w:tcW w:w="1556" w:type="dxa"/>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454"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17</w:t>
            </w:r>
          </w:p>
        </w:tc>
        <w:tc>
          <w:tcPr>
            <w:tcW w:w="3723" w:type="dxa"/>
            <w:tcBorders>
              <w:top w:val="nil"/>
              <w:left w:val="nil"/>
              <w:bottom w:val="single" w:color="000000" w:sz="4" w:space="0"/>
              <w:right w:val="single" w:color="000000" w:sz="4" w:space="0"/>
            </w:tcBorders>
            <w:vAlign w:val="center"/>
          </w:tcPr>
          <w:p>
            <w:pPr>
              <w:jc w:val="right"/>
              <w:rPr>
                <w:color w:val="000000"/>
                <w:sz w:val="22"/>
                <w:szCs w:val="22"/>
              </w:rPr>
            </w:pPr>
          </w:p>
        </w:tc>
        <w:tc>
          <w:tcPr>
            <w:tcW w:w="2795"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十七、援助其他地区支出</w:t>
            </w:r>
          </w:p>
        </w:tc>
        <w:tc>
          <w:tcPr>
            <w:tcW w:w="933"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44</w:t>
            </w:r>
          </w:p>
        </w:tc>
        <w:tc>
          <w:tcPr>
            <w:tcW w:w="305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gridAfter w:val="1"/>
          <w:wAfter w:w="1090" w:type="dxa"/>
          <w:jc w:val="center"/>
        </w:trPr>
        <w:tc>
          <w:tcPr>
            <w:tcW w:w="1556" w:type="dxa"/>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454"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18</w:t>
            </w:r>
          </w:p>
        </w:tc>
        <w:tc>
          <w:tcPr>
            <w:tcW w:w="3723" w:type="dxa"/>
            <w:tcBorders>
              <w:top w:val="nil"/>
              <w:left w:val="nil"/>
              <w:bottom w:val="single" w:color="000000" w:sz="4" w:space="0"/>
              <w:right w:val="single" w:color="000000" w:sz="4" w:space="0"/>
            </w:tcBorders>
            <w:vAlign w:val="center"/>
          </w:tcPr>
          <w:p>
            <w:pPr>
              <w:jc w:val="right"/>
              <w:rPr>
                <w:color w:val="000000"/>
                <w:sz w:val="22"/>
                <w:szCs w:val="22"/>
              </w:rPr>
            </w:pPr>
          </w:p>
        </w:tc>
        <w:tc>
          <w:tcPr>
            <w:tcW w:w="2795"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十八、国土海洋气象等支出</w:t>
            </w:r>
          </w:p>
        </w:tc>
        <w:tc>
          <w:tcPr>
            <w:tcW w:w="933"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45</w:t>
            </w:r>
          </w:p>
        </w:tc>
        <w:tc>
          <w:tcPr>
            <w:tcW w:w="305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gridAfter w:val="1"/>
          <w:wAfter w:w="1090" w:type="dxa"/>
          <w:jc w:val="center"/>
        </w:trPr>
        <w:tc>
          <w:tcPr>
            <w:tcW w:w="1556" w:type="dxa"/>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454"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19</w:t>
            </w:r>
          </w:p>
        </w:tc>
        <w:tc>
          <w:tcPr>
            <w:tcW w:w="3723" w:type="dxa"/>
            <w:tcBorders>
              <w:top w:val="nil"/>
              <w:left w:val="nil"/>
              <w:bottom w:val="single" w:color="000000" w:sz="4" w:space="0"/>
              <w:right w:val="single" w:color="000000" w:sz="4" w:space="0"/>
            </w:tcBorders>
            <w:vAlign w:val="center"/>
          </w:tcPr>
          <w:p>
            <w:pPr>
              <w:jc w:val="right"/>
              <w:rPr>
                <w:color w:val="000000"/>
                <w:sz w:val="22"/>
                <w:szCs w:val="22"/>
              </w:rPr>
            </w:pPr>
          </w:p>
        </w:tc>
        <w:tc>
          <w:tcPr>
            <w:tcW w:w="2795"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十九、住房保障支出</w:t>
            </w:r>
          </w:p>
        </w:tc>
        <w:tc>
          <w:tcPr>
            <w:tcW w:w="933"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46</w:t>
            </w:r>
          </w:p>
        </w:tc>
        <w:tc>
          <w:tcPr>
            <w:tcW w:w="305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gridAfter w:val="1"/>
          <w:wAfter w:w="1090" w:type="dxa"/>
          <w:jc w:val="center"/>
        </w:trPr>
        <w:tc>
          <w:tcPr>
            <w:tcW w:w="1556" w:type="dxa"/>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454"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20</w:t>
            </w:r>
          </w:p>
        </w:tc>
        <w:tc>
          <w:tcPr>
            <w:tcW w:w="3723" w:type="dxa"/>
            <w:tcBorders>
              <w:top w:val="nil"/>
              <w:left w:val="nil"/>
              <w:bottom w:val="single" w:color="000000" w:sz="4" w:space="0"/>
              <w:right w:val="single" w:color="000000" w:sz="4" w:space="0"/>
            </w:tcBorders>
            <w:vAlign w:val="center"/>
          </w:tcPr>
          <w:p>
            <w:pPr>
              <w:jc w:val="right"/>
              <w:rPr>
                <w:color w:val="000000"/>
                <w:sz w:val="22"/>
                <w:szCs w:val="22"/>
              </w:rPr>
            </w:pPr>
          </w:p>
        </w:tc>
        <w:tc>
          <w:tcPr>
            <w:tcW w:w="2795"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二十、粮油物资储备支出</w:t>
            </w:r>
          </w:p>
        </w:tc>
        <w:tc>
          <w:tcPr>
            <w:tcW w:w="933"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47</w:t>
            </w:r>
          </w:p>
        </w:tc>
        <w:tc>
          <w:tcPr>
            <w:tcW w:w="305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gridAfter w:val="1"/>
          <w:wAfter w:w="1090" w:type="dxa"/>
          <w:jc w:val="center"/>
        </w:trPr>
        <w:tc>
          <w:tcPr>
            <w:tcW w:w="1556" w:type="dxa"/>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454"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21</w:t>
            </w:r>
          </w:p>
        </w:tc>
        <w:tc>
          <w:tcPr>
            <w:tcW w:w="3723" w:type="dxa"/>
            <w:tcBorders>
              <w:top w:val="nil"/>
              <w:left w:val="nil"/>
              <w:bottom w:val="single" w:color="000000" w:sz="4" w:space="0"/>
              <w:right w:val="single" w:color="000000" w:sz="4" w:space="0"/>
            </w:tcBorders>
            <w:vAlign w:val="center"/>
          </w:tcPr>
          <w:p>
            <w:pPr>
              <w:jc w:val="right"/>
              <w:rPr>
                <w:color w:val="000000"/>
                <w:sz w:val="22"/>
                <w:szCs w:val="22"/>
              </w:rPr>
            </w:pPr>
          </w:p>
        </w:tc>
        <w:tc>
          <w:tcPr>
            <w:tcW w:w="2795"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二十一、其他支出</w:t>
            </w:r>
          </w:p>
        </w:tc>
        <w:tc>
          <w:tcPr>
            <w:tcW w:w="933"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48</w:t>
            </w:r>
          </w:p>
        </w:tc>
        <w:tc>
          <w:tcPr>
            <w:tcW w:w="305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gridAfter w:val="1"/>
          <w:wAfter w:w="1090" w:type="dxa"/>
          <w:jc w:val="center"/>
        </w:trPr>
        <w:tc>
          <w:tcPr>
            <w:tcW w:w="1556" w:type="dxa"/>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454"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22</w:t>
            </w:r>
          </w:p>
        </w:tc>
        <w:tc>
          <w:tcPr>
            <w:tcW w:w="3723" w:type="dxa"/>
            <w:tcBorders>
              <w:top w:val="nil"/>
              <w:left w:val="nil"/>
              <w:bottom w:val="single" w:color="000000" w:sz="4" w:space="0"/>
              <w:right w:val="single" w:color="000000" w:sz="4" w:space="0"/>
            </w:tcBorders>
            <w:vAlign w:val="center"/>
          </w:tcPr>
          <w:p>
            <w:pPr>
              <w:jc w:val="right"/>
              <w:rPr>
                <w:color w:val="000000"/>
                <w:sz w:val="22"/>
                <w:szCs w:val="22"/>
              </w:rPr>
            </w:pPr>
          </w:p>
        </w:tc>
        <w:tc>
          <w:tcPr>
            <w:tcW w:w="2795" w:type="dxa"/>
            <w:gridSpan w:val="3"/>
            <w:tcBorders>
              <w:top w:val="nil"/>
              <w:left w:val="nil"/>
              <w:bottom w:val="single" w:color="000000" w:sz="4" w:space="0"/>
              <w:right w:val="single" w:color="000000" w:sz="4" w:space="0"/>
            </w:tcBorders>
            <w:vAlign w:val="center"/>
          </w:tcPr>
          <w:p>
            <w:pPr>
              <w:jc w:val="left"/>
              <w:rPr>
                <w:color w:val="000000"/>
                <w:sz w:val="22"/>
                <w:szCs w:val="22"/>
              </w:rPr>
            </w:pPr>
          </w:p>
        </w:tc>
        <w:tc>
          <w:tcPr>
            <w:tcW w:w="933"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49</w:t>
            </w:r>
          </w:p>
        </w:tc>
        <w:tc>
          <w:tcPr>
            <w:tcW w:w="3057" w:type="dxa"/>
            <w:tcBorders>
              <w:top w:val="nil"/>
              <w:left w:val="nil"/>
              <w:bottom w:val="single" w:color="000000" w:sz="4" w:space="0"/>
              <w:right w:val="single" w:color="000000" w:sz="4" w:space="0"/>
            </w:tcBorders>
            <w:vAlign w:val="center"/>
          </w:tcPr>
          <w:p>
            <w:pPr>
              <w:jc w:val="right"/>
              <w:rPr>
                <w:color w:val="000000"/>
                <w:sz w:val="22"/>
                <w:szCs w:val="22"/>
              </w:rPr>
            </w:pPr>
          </w:p>
        </w:tc>
      </w:tr>
      <w:tr>
        <w:tblPrEx>
          <w:tblLayout w:type="fixed"/>
          <w:tblCellMar>
            <w:top w:w="15" w:type="dxa"/>
            <w:left w:w="15" w:type="dxa"/>
            <w:bottom w:w="15" w:type="dxa"/>
            <w:right w:w="15" w:type="dxa"/>
          </w:tblCellMar>
        </w:tblPrEx>
        <w:trPr>
          <w:gridAfter w:val="1"/>
          <w:wAfter w:w="1090" w:type="dxa"/>
          <w:jc w:val="center"/>
        </w:trPr>
        <w:tc>
          <w:tcPr>
            <w:tcW w:w="1556" w:type="dxa"/>
            <w:tcBorders>
              <w:top w:val="nil"/>
              <w:left w:val="single" w:color="000000" w:sz="4" w:space="0"/>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本年收入合计</w:t>
            </w:r>
          </w:p>
        </w:tc>
        <w:tc>
          <w:tcPr>
            <w:tcW w:w="454"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23</w:t>
            </w:r>
          </w:p>
        </w:tc>
        <w:tc>
          <w:tcPr>
            <w:tcW w:w="3723"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189.81</w:t>
            </w:r>
          </w:p>
        </w:tc>
        <w:tc>
          <w:tcPr>
            <w:tcW w:w="2795" w:type="dxa"/>
            <w:gridSpan w:val="3"/>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本年支出合计</w:t>
            </w:r>
          </w:p>
        </w:tc>
        <w:tc>
          <w:tcPr>
            <w:tcW w:w="933"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50</w:t>
            </w:r>
          </w:p>
        </w:tc>
        <w:tc>
          <w:tcPr>
            <w:tcW w:w="305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241.76</w:t>
            </w:r>
          </w:p>
        </w:tc>
      </w:tr>
      <w:tr>
        <w:tblPrEx>
          <w:tblLayout w:type="fixed"/>
          <w:tblCellMar>
            <w:top w:w="15" w:type="dxa"/>
            <w:left w:w="15" w:type="dxa"/>
            <w:bottom w:w="15" w:type="dxa"/>
            <w:right w:w="15" w:type="dxa"/>
          </w:tblCellMar>
        </w:tblPrEx>
        <w:trPr>
          <w:gridAfter w:val="1"/>
          <w:wAfter w:w="1090" w:type="dxa"/>
          <w:jc w:val="center"/>
        </w:trPr>
        <w:tc>
          <w:tcPr>
            <w:tcW w:w="1556" w:type="dxa"/>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用事业基金弥补收支差额</w:t>
            </w:r>
          </w:p>
        </w:tc>
        <w:tc>
          <w:tcPr>
            <w:tcW w:w="454"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24</w:t>
            </w:r>
          </w:p>
        </w:tc>
        <w:tc>
          <w:tcPr>
            <w:tcW w:w="3723"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2795"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结余分配</w:t>
            </w:r>
          </w:p>
        </w:tc>
        <w:tc>
          <w:tcPr>
            <w:tcW w:w="933"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51</w:t>
            </w:r>
          </w:p>
        </w:tc>
        <w:tc>
          <w:tcPr>
            <w:tcW w:w="305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gridAfter w:val="1"/>
          <w:wAfter w:w="1090" w:type="dxa"/>
          <w:jc w:val="center"/>
        </w:trPr>
        <w:tc>
          <w:tcPr>
            <w:tcW w:w="1556" w:type="dxa"/>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年初结转和结余</w:t>
            </w:r>
          </w:p>
        </w:tc>
        <w:tc>
          <w:tcPr>
            <w:tcW w:w="454"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25</w:t>
            </w:r>
          </w:p>
        </w:tc>
        <w:tc>
          <w:tcPr>
            <w:tcW w:w="3723"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63.35</w:t>
            </w:r>
          </w:p>
        </w:tc>
        <w:tc>
          <w:tcPr>
            <w:tcW w:w="2795"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年末结转和结余</w:t>
            </w:r>
          </w:p>
        </w:tc>
        <w:tc>
          <w:tcPr>
            <w:tcW w:w="933"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52</w:t>
            </w:r>
          </w:p>
        </w:tc>
        <w:tc>
          <w:tcPr>
            <w:tcW w:w="305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11.40</w:t>
            </w:r>
          </w:p>
        </w:tc>
      </w:tr>
      <w:tr>
        <w:tblPrEx>
          <w:tblLayout w:type="fixed"/>
          <w:tblCellMar>
            <w:top w:w="15" w:type="dxa"/>
            <w:left w:w="15" w:type="dxa"/>
            <w:bottom w:w="15" w:type="dxa"/>
            <w:right w:w="15" w:type="dxa"/>
          </w:tblCellMar>
        </w:tblPrEx>
        <w:trPr>
          <w:gridAfter w:val="1"/>
          <w:wAfter w:w="1090" w:type="dxa"/>
          <w:jc w:val="center"/>
        </w:trPr>
        <w:tc>
          <w:tcPr>
            <w:tcW w:w="1556" w:type="dxa"/>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454"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26</w:t>
            </w:r>
          </w:p>
        </w:tc>
        <w:tc>
          <w:tcPr>
            <w:tcW w:w="3723" w:type="dxa"/>
            <w:tcBorders>
              <w:top w:val="nil"/>
              <w:left w:val="nil"/>
              <w:bottom w:val="single" w:color="000000" w:sz="4" w:space="0"/>
              <w:right w:val="single" w:color="000000" w:sz="4" w:space="0"/>
            </w:tcBorders>
            <w:vAlign w:val="center"/>
          </w:tcPr>
          <w:p>
            <w:pPr>
              <w:jc w:val="right"/>
              <w:rPr>
                <w:color w:val="000000"/>
                <w:sz w:val="22"/>
                <w:szCs w:val="22"/>
              </w:rPr>
            </w:pPr>
          </w:p>
        </w:tc>
        <w:tc>
          <w:tcPr>
            <w:tcW w:w="2795" w:type="dxa"/>
            <w:gridSpan w:val="3"/>
            <w:tcBorders>
              <w:top w:val="nil"/>
              <w:left w:val="nil"/>
              <w:bottom w:val="single" w:color="000000" w:sz="4" w:space="0"/>
              <w:right w:val="single" w:color="000000" w:sz="4" w:space="0"/>
            </w:tcBorders>
            <w:vAlign w:val="center"/>
          </w:tcPr>
          <w:p>
            <w:pPr>
              <w:jc w:val="left"/>
              <w:rPr>
                <w:color w:val="000000"/>
                <w:sz w:val="22"/>
                <w:szCs w:val="22"/>
              </w:rPr>
            </w:pPr>
          </w:p>
        </w:tc>
        <w:tc>
          <w:tcPr>
            <w:tcW w:w="933"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53</w:t>
            </w:r>
          </w:p>
        </w:tc>
        <w:tc>
          <w:tcPr>
            <w:tcW w:w="3057" w:type="dxa"/>
            <w:tcBorders>
              <w:top w:val="nil"/>
              <w:left w:val="nil"/>
              <w:bottom w:val="single" w:color="000000" w:sz="4" w:space="0"/>
              <w:right w:val="single" w:color="000000" w:sz="4" w:space="0"/>
            </w:tcBorders>
            <w:vAlign w:val="center"/>
          </w:tcPr>
          <w:p>
            <w:pPr>
              <w:jc w:val="right"/>
              <w:rPr>
                <w:color w:val="000000"/>
                <w:sz w:val="22"/>
                <w:szCs w:val="22"/>
              </w:rPr>
            </w:pPr>
          </w:p>
        </w:tc>
      </w:tr>
      <w:tr>
        <w:tblPrEx>
          <w:tblLayout w:type="fixed"/>
          <w:tblCellMar>
            <w:top w:w="15" w:type="dxa"/>
            <w:left w:w="15" w:type="dxa"/>
            <w:bottom w:w="15" w:type="dxa"/>
            <w:right w:w="15" w:type="dxa"/>
          </w:tblCellMar>
        </w:tblPrEx>
        <w:trPr>
          <w:gridAfter w:val="1"/>
          <w:wAfter w:w="1090" w:type="dxa"/>
          <w:jc w:val="center"/>
        </w:trPr>
        <w:tc>
          <w:tcPr>
            <w:tcW w:w="1556" w:type="dxa"/>
            <w:tcBorders>
              <w:top w:val="nil"/>
              <w:left w:val="single" w:color="000000" w:sz="4" w:space="0"/>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总计</w:t>
            </w:r>
          </w:p>
        </w:tc>
        <w:tc>
          <w:tcPr>
            <w:tcW w:w="454"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27</w:t>
            </w:r>
          </w:p>
        </w:tc>
        <w:tc>
          <w:tcPr>
            <w:tcW w:w="3723"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253.16</w:t>
            </w:r>
          </w:p>
        </w:tc>
        <w:tc>
          <w:tcPr>
            <w:tcW w:w="2795" w:type="dxa"/>
            <w:gridSpan w:val="3"/>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总计</w:t>
            </w:r>
          </w:p>
        </w:tc>
        <w:tc>
          <w:tcPr>
            <w:tcW w:w="933"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54</w:t>
            </w:r>
          </w:p>
        </w:tc>
        <w:tc>
          <w:tcPr>
            <w:tcW w:w="305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253.16</w:t>
            </w:r>
          </w:p>
        </w:tc>
      </w:tr>
      <w:tr>
        <w:tblPrEx>
          <w:tblLayout w:type="fixed"/>
          <w:tblCellMar>
            <w:top w:w="15" w:type="dxa"/>
            <w:left w:w="15" w:type="dxa"/>
            <w:bottom w:w="15" w:type="dxa"/>
            <w:right w:w="15" w:type="dxa"/>
          </w:tblCellMar>
        </w:tblPrEx>
        <w:trPr>
          <w:gridAfter w:val="1"/>
          <w:wAfter w:w="1090" w:type="dxa"/>
          <w:jc w:val="center"/>
        </w:trPr>
        <w:tc>
          <w:tcPr>
            <w:tcW w:w="12518" w:type="dxa"/>
            <w:gridSpan w:val="8"/>
            <w:tcBorders>
              <w:top w:val="nil"/>
              <w:left w:val="nil"/>
              <w:bottom w:val="nil"/>
              <w:right w:val="nil"/>
            </w:tcBorders>
            <w:vAlign w:val="center"/>
          </w:tcPr>
          <w:p>
            <w:pPr>
              <w:jc w:val="left"/>
              <w:textAlignment w:val="center"/>
              <w:rPr>
                <w:color w:val="000000"/>
                <w:sz w:val="22"/>
                <w:szCs w:val="22"/>
              </w:rPr>
            </w:pPr>
            <w:r>
              <w:rPr>
                <w:rFonts w:hint="eastAsia" w:ascii="宋体" w:hAnsi="宋体"/>
                <w:color w:val="000000"/>
                <w:kern w:val="0"/>
                <w:sz w:val="22"/>
                <w:szCs w:val="22"/>
              </w:rPr>
              <w:t>注：本表反映部门本年度的总收支和年末结转结余情况。</w:t>
            </w:r>
          </w:p>
        </w:tc>
      </w:tr>
    </w:tbl>
    <w:p>
      <w:pPr>
        <w:jc w:val="center"/>
        <w:rPr>
          <w:rFonts w:ascii="黑体" w:hAnsi="黑体" w:eastAsia="黑体" w:cs="黑体"/>
          <w:sz w:val="48"/>
          <w:szCs w:val="48"/>
        </w:rPr>
      </w:pPr>
      <w:r>
        <w:rPr>
          <w:rFonts w:ascii="黑体" w:hAnsi="黑体" w:eastAsia="黑体" w:cs="黑体"/>
          <w:sz w:val="48"/>
          <w:szCs w:val="48"/>
        </w:rPr>
        <w:br w:type="page"/>
      </w:r>
    </w:p>
    <w:tbl>
      <w:tblPr>
        <w:tblStyle w:val="5"/>
        <w:tblW w:w="13608" w:type="dxa"/>
        <w:tblInd w:w="0" w:type="dxa"/>
        <w:tblLayout w:type="fixed"/>
        <w:tblCellMar>
          <w:top w:w="15" w:type="dxa"/>
          <w:left w:w="15" w:type="dxa"/>
          <w:bottom w:w="15" w:type="dxa"/>
          <w:right w:w="15" w:type="dxa"/>
        </w:tblCellMar>
      </w:tblPr>
      <w:tblGrid>
        <w:gridCol w:w="434"/>
        <w:gridCol w:w="1267"/>
        <w:gridCol w:w="299"/>
        <w:gridCol w:w="968"/>
        <w:gridCol w:w="1745"/>
        <w:gridCol w:w="1287"/>
        <w:gridCol w:w="1268"/>
        <w:gridCol w:w="1268"/>
        <w:gridCol w:w="1268"/>
        <w:gridCol w:w="1268"/>
        <w:gridCol w:w="1268"/>
        <w:gridCol w:w="1268"/>
      </w:tblGrid>
      <w:tr>
        <w:tblPrEx>
          <w:tblLayout w:type="fixed"/>
          <w:tblCellMar>
            <w:top w:w="15" w:type="dxa"/>
            <w:left w:w="15" w:type="dxa"/>
            <w:bottom w:w="15" w:type="dxa"/>
            <w:right w:w="15" w:type="dxa"/>
          </w:tblCellMar>
        </w:tblPrEx>
        <w:tc>
          <w:tcPr>
            <w:tcW w:w="13608" w:type="dxa"/>
            <w:gridSpan w:val="12"/>
            <w:tcBorders>
              <w:top w:val="nil"/>
              <w:left w:val="nil"/>
              <w:bottom w:val="nil"/>
              <w:right w:val="nil"/>
            </w:tcBorders>
            <w:vAlign w:val="bottom"/>
          </w:tcPr>
          <w:p>
            <w:pPr>
              <w:jc w:val="center"/>
              <w:textAlignment w:val="bottom"/>
              <w:rPr>
                <w:color w:val="000000"/>
                <w:sz w:val="30"/>
                <w:szCs w:val="30"/>
              </w:rPr>
            </w:pPr>
            <w:r>
              <w:rPr>
                <w:rFonts w:hint="eastAsia" w:ascii="宋体" w:hAnsi="宋体"/>
                <w:color w:val="000000"/>
                <w:kern w:val="0"/>
                <w:sz w:val="30"/>
                <w:szCs w:val="30"/>
              </w:rPr>
              <w:t>收入决算表</w:t>
            </w:r>
          </w:p>
        </w:tc>
      </w:tr>
      <w:tr>
        <w:tblPrEx>
          <w:tblLayout w:type="fixed"/>
          <w:tblCellMar>
            <w:top w:w="15" w:type="dxa"/>
            <w:left w:w="15" w:type="dxa"/>
            <w:bottom w:w="15" w:type="dxa"/>
            <w:right w:w="15" w:type="dxa"/>
          </w:tblCellMar>
        </w:tblPrEx>
        <w:tc>
          <w:tcPr>
            <w:tcW w:w="434" w:type="dxa"/>
            <w:tcBorders>
              <w:top w:val="nil"/>
              <w:left w:val="nil"/>
              <w:bottom w:val="nil"/>
              <w:right w:val="nil"/>
            </w:tcBorders>
            <w:vAlign w:val="bottom"/>
          </w:tcPr>
          <w:p>
            <w:pPr>
              <w:rPr>
                <w:rFonts w:ascii="Arial" w:cs="Arial"/>
                <w:color w:val="000000"/>
                <w:sz w:val="20"/>
                <w:szCs w:val="20"/>
              </w:rPr>
            </w:pPr>
          </w:p>
        </w:tc>
        <w:tc>
          <w:tcPr>
            <w:tcW w:w="1267" w:type="dxa"/>
            <w:tcBorders>
              <w:top w:val="nil"/>
              <w:left w:val="nil"/>
              <w:bottom w:val="nil"/>
              <w:right w:val="nil"/>
            </w:tcBorders>
            <w:vAlign w:val="bottom"/>
          </w:tcPr>
          <w:p>
            <w:pPr>
              <w:rPr>
                <w:rFonts w:ascii="Arial" w:cs="Arial"/>
                <w:color w:val="000000"/>
                <w:sz w:val="20"/>
                <w:szCs w:val="20"/>
              </w:rPr>
            </w:pPr>
          </w:p>
        </w:tc>
        <w:tc>
          <w:tcPr>
            <w:tcW w:w="1267" w:type="dxa"/>
            <w:gridSpan w:val="2"/>
            <w:tcBorders>
              <w:top w:val="nil"/>
              <w:left w:val="nil"/>
              <w:bottom w:val="nil"/>
              <w:right w:val="nil"/>
            </w:tcBorders>
            <w:vAlign w:val="bottom"/>
          </w:tcPr>
          <w:p>
            <w:pPr>
              <w:rPr>
                <w:rFonts w:ascii="Arial" w:cs="Arial"/>
                <w:color w:val="000000"/>
                <w:sz w:val="20"/>
                <w:szCs w:val="20"/>
              </w:rPr>
            </w:pPr>
          </w:p>
        </w:tc>
        <w:tc>
          <w:tcPr>
            <w:tcW w:w="1745" w:type="dxa"/>
            <w:tcBorders>
              <w:top w:val="nil"/>
              <w:left w:val="nil"/>
              <w:bottom w:val="nil"/>
              <w:right w:val="nil"/>
            </w:tcBorders>
            <w:vAlign w:val="bottom"/>
          </w:tcPr>
          <w:p>
            <w:pPr>
              <w:rPr>
                <w:rFonts w:ascii="Arial" w:cs="Arial"/>
                <w:color w:val="000000"/>
                <w:sz w:val="20"/>
                <w:szCs w:val="20"/>
              </w:rPr>
            </w:pPr>
          </w:p>
        </w:tc>
        <w:tc>
          <w:tcPr>
            <w:tcW w:w="1287" w:type="dxa"/>
            <w:tcBorders>
              <w:top w:val="nil"/>
              <w:left w:val="nil"/>
              <w:bottom w:val="nil"/>
              <w:right w:val="nil"/>
            </w:tcBorders>
            <w:vAlign w:val="bottom"/>
          </w:tcPr>
          <w:p>
            <w:pPr>
              <w:rPr>
                <w:rFonts w:ascii="Arial" w:cs="Arial"/>
                <w:color w:val="000000"/>
                <w:sz w:val="20"/>
                <w:szCs w:val="20"/>
              </w:rPr>
            </w:pPr>
          </w:p>
        </w:tc>
        <w:tc>
          <w:tcPr>
            <w:tcW w:w="1268" w:type="dxa"/>
            <w:tcBorders>
              <w:top w:val="nil"/>
              <w:left w:val="nil"/>
              <w:bottom w:val="nil"/>
              <w:right w:val="nil"/>
            </w:tcBorders>
            <w:vAlign w:val="bottom"/>
          </w:tcPr>
          <w:p>
            <w:pPr>
              <w:rPr>
                <w:rFonts w:ascii="Arial" w:cs="Arial"/>
                <w:color w:val="000000"/>
                <w:sz w:val="20"/>
                <w:szCs w:val="20"/>
              </w:rPr>
            </w:pPr>
          </w:p>
        </w:tc>
        <w:tc>
          <w:tcPr>
            <w:tcW w:w="1268" w:type="dxa"/>
            <w:tcBorders>
              <w:top w:val="nil"/>
              <w:left w:val="nil"/>
              <w:bottom w:val="nil"/>
              <w:right w:val="nil"/>
            </w:tcBorders>
            <w:vAlign w:val="bottom"/>
          </w:tcPr>
          <w:p>
            <w:pPr>
              <w:rPr>
                <w:rFonts w:ascii="Arial" w:cs="Arial"/>
                <w:color w:val="000000"/>
                <w:sz w:val="20"/>
                <w:szCs w:val="20"/>
              </w:rPr>
            </w:pPr>
          </w:p>
        </w:tc>
        <w:tc>
          <w:tcPr>
            <w:tcW w:w="1268" w:type="dxa"/>
            <w:tcBorders>
              <w:top w:val="nil"/>
              <w:left w:val="nil"/>
              <w:bottom w:val="nil"/>
              <w:right w:val="nil"/>
            </w:tcBorders>
            <w:vAlign w:val="bottom"/>
          </w:tcPr>
          <w:p>
            <w:pPr>
              <w:rPr>
                <w:rFonts w:ascii="Arial" w:cs="Arial"/>
                <w:color w:val="000000"/>
                <w:sz w:val="20"/>
                <w:szCs w:val="20"/>
              </w:rPr>
            </w:pPr>
          </w:p>
        </w:tc>
        <w:tc>
          <w:tcPr>
            <w:tcW w:w="1268" w:type="dxa"/>
            <w:tcBorders>
              <w:top w:val="nil"/>
              <w:left w:val="nil"/>
              <w:bottom w:val="nil"/>
              <w:right w:val="nil"/>
            </w:tcBorders>
            <w:vAlign w:val="bottom"/>
          </w:tcPr>
          <w:p>
            <w:pPr>
              <w:rPr>
                <w:rFonts w:ascii="Arial" w:cs="Arial"/>
                <w:color w:val="000000"/>
                <w:sz w:val="20"/>
                <w:szCs w:val="20"/>
              </w:rPr>
            </w:pPr>
          </w:p>
        </w:tc>
        <w:tc>
          <w:tcPr>
            <w:tcW w:w="1268" w:type="dxa"/>
            <w:tcBorders>
              <w:top w:val="nil"/>
              <w:left w:val="nil"/>
              <w:bottom w:val="nil"/>
              <w:right w:val="nil"/>
            </w:tcBorders>
            <w:vAlign w:val="bottom"/>
          </w:tcPr>
          <w:p>
            <w:pPr>
              <w:rPr>
                <w:rFonts w:ascii="Arial" w:cs="Arial"/>
                <w:color w:val="000000"/>
                <w:sz w:val="20"/>
                <w:szCs w:val="20"/>
              </w:rPr>
            </w:pPr>
          </w:p>
        </w:tc>
        <w:tc>
          <w:tcPr>
            <w:tcW w:w="1268" w:type="dxa"/>
            <w:tcBorders>
              <w:top w:val="nil"/>
              <w:left w:val="nil"/>
              <w:bottom w:val="nil"/>
              <w:right w:val="nil"/>
            </w:tcBorders>
            <w:vAlign w:val="bottom"/>
          </w:tcPr>
          <w:p>
            <w:pPr>
              <w:jc w:val="right"/>
              <w:textAlignment w:val="bottom"/>
              <w:rPr>
                <w:color w:val="000000"/>
                <w:sz w:val="20"/>
                <w:szCs w:val="20"/>
              </w:rPr>
            </w:pPr>
            <w:r>
              <w:rPr>
                <w:rFonts w:hint="eastAsia" w:ascii="宋体" w:hAnsi="宋体"/>
                <w:color w:val="000000"/>
                <w:kern w:val="0"/>
                <w:sz w:val="20"/>
                <w:szCs w:val="20"/>
              </w:rPr>
              <w:t>公开</w:t>
            </w:r>
            <w:r>
              <w:rPr>
                <w:rFonts w:ascii="宋体" w:hAnsi="宋体"/>
                <w:color w:val="000000"/>
                <w:kern w:val="0"/>
                <w:sz w:val="20"/>
                <w:szCs w:val="20"/>
              </w:rPr>
              <w:t>02</w:t>
            </w:r>
            <w:r>
              <w:rPr>
                <w:rFonts w:hint="eastAsia" w:ascii="宋体" w:hAnsi="宋体"/>
                <w:color w:val="000000"/>
                <w:kern w:val="0"/>
                <w:sz w:val="20"/>
                <w:szCs w:val="20"/>
              </w:rPr>
              <w:t>表</w:t>
            </w:r>
          </w:p>
        </w:tc>
      </w:tr>
      <w:tr>
        <w:tblPrEx>
          <w:tblLayout w:type="fixed"/>
          <w:tblCellMar>
            <w:top w:w="15" w:type="dxa"/>
            <w:left w:w="15" w:type="dxa"/>
            <w:bottom w:w="15" w:type="dxa"/>
            <w:right w:w="15" w:type="dxa"/>
          </w:tblCellMar>
        </w:tblPrEx>
        <w:tc>
          <w:tcPr>
            <w:tcW w:w="6000" w:type="dxa"/>
            <w:gridSpan w:val="6"/>
            <w:tcBorders>
              <w:top w:val="nil"/>
              <w:left w:val="nil"/>
              <w:bottom w:val="nil"/>
              <w:right w:val="nil"/>
            </w:tcBorders>
            <w:vAlign w:val="bottom"/>
          </w:tcPr>
          <w:p>
            <w:pPr>
              <w:jc w:val="left"/>
              <w:textAlignment w:val="bottom"/>
              <w:rPr>
                <w:color w:val="000000"/>
                <w:sz w:val="20"/>
                <w:szCs w:val="20"/>
              </w:rPr>
            </w:pPr>
            <w:r>
              <w:rPr>
                <w:rFonts w:hint="eastAsia" w:ascii="宋体" w:hAnsi="宋体"/>
                <w:color w:val="000000"/>
                <w:kern w:val="0"/>
                <w:sz w:val="20"/>
                <w:szCs w:val="20"/>
              </w:rPr>
              <w:t>部门：中国共产党河南省新乡市封丘县委党校</w:t>
            </w:r>
          </w:p>
        </w:tc>
        <w:tc>
          <w:tcPr>
            <w:tcW w:w="1268" w:type="dxa"/>
            <w:tcBorders>
              <w:top w:val="nil"/>
              <w:left w:val="nil"/>
              <w:bottom w:val="nil"/>
              <w:right w:val="nil"/>
            </w:tcBorders>
            <w:vAlign w:val="bottom"/>
          </w:tcPr>
          <w:p>
            <w:pPr>
              <w:rPr>
                <w:rFonts w:ascii="Arial" w:cs="Arial"/>
                <w:color w:val="000000"/>
                <w:sz w:val="20"/>
                <w:szCs w:val="20"/>
              </w:rPr>
            </w:pPr>
          </w:p>
        </w:tc>
        <w:tc>
          <w:tcPr>
            <w:tcW w:w="1268" w:type="dxa"/>
            <w:tcBorders>
              <w:top w:val="nil"/>
              <w:left w:val="nil"/>
              <w:bottom w:val="nil"/>
              <w:right w:val="nil"/>
            </w:tcBorders>
            <w:vAlign w:val="bottom"/>
          </w:tcPr>
          <w:p>
            <w:pPr>
              <w:rPr>
                <w:rFonts w:ascii="Arial" w:cs="Arial"/>
                <w:color w:val="000000"/>
                <w:sz w:val="20"/>
                <w:szCs w:val="20"/>
              </w:rPr>
            </w:pPr>
          </w:p>
        </w:tc>
        <w:tc>
          <w:tcPr>
            <w:tcW w:w="1268" w:type="dxa"/>
            <w:tcBorders>
              <w:top w:val="nil"/>
              <w:left w:val="nil"/>
              <w:bottom w:val="nil"/>
              <w:right w:val="nil"/>
            </w:tcBorders>
            <w:vAlign w:val="bottom"/>
          </w:tcPr>
          <w:p>
            <w:pPr>
              <w:rPr>
                <w:rFonts w:ascii="Arial" w:cs="Arial"/>
                <w:color w:val="000000"/>
                <w:sz w:val="20"/>
                <w:szCs w:val="20"/>
              </w:rPr>
            </w:pPr>
          </w:p>
        </w:tc>
        <w:tc>
          <w:tcPr>
            <w:tcW w:w="1268" w:type="dxa"/>
            <w:tcBorders>
              <w:top w:val="nil"/>
              <w:left w:val="nil"/>
              <w:bottom w:val="nil"/>
              <w:right w:val="nil"/>
            </w:tcBorders>
            <w:vAlign w:val="bottom"/>
          </w:tcPr>
          <w:p>
            <w:pPr>
              <w:rPr>
                <w:rFonts w:ascii="Arial" w:cs="Arial"/>
                <w:color w:val="000000"/>
                <w:sz w:val="20"/>
                <w:szCs w:val="20"/>
              </w:rPr>
            </w:pPr>
          </w:p>
        </w:tc>
        <w:tc>
          <w:tcPr>
            <w:tcW w:w="1268" w:type="dxa"/>
            <w:tcBorders>
              <w:top w:val="nil"/>
              <w:left w:val="nil"/>
              <w:bottom w:val="nil"/>
              <w:right w:val="nil"/>
            </w:tcBorders>
            <w:vAlign w:val="bottom"/>
          </w:tcPr>
          <w:p>
            <w:pPr>
              <w:rPr>
                <w:rFonts w:ascii="Arial" w:cs="Arial"/>
                <w:color w:val="000000"/>
                <w:sz w:val="20"/>
                <w:szCs w:val="20"/>
              </w:rPr>
            </w:pPr>
          </w:p>
        </w:tc>
        <w:tc>
          <w:tcPr>
            <w:tcW w:w="1268" w:type="dxa"/>
            <w:tcBorders>
              <w:top w:val="nil"/>
              <w:left w:val="nil"/>
              <w:bottom w:val="nil"/>
              <w:right w:val="nil"/>
            </w:tcBorders>
            <w:vAlign w:val="bottom"/>
          </w:tcPr>
          <w:p>
            <w:pPr>
              <w:jc w:val="right"/>
              <w:textAlignment w:val="bottom"/>
              <w:rPr>
                <w:color w:val="000000"/>
                <w:sz w:val="20"/>
                <w:szCs w:val="20"/>
              </w:rPr>
            </w:pPr>
            <w:r>
              <w:rPr>
                <w:rFonts w:hint="eastAsia" w:ascii="宋体" w:hAnsi="宋体"/>
                <w:color w:val="000000"/>
                <w:kern w:val="0"/>
                <w:sz w:val="20"/>
                <w:szCs w:val="20"/>
              </w:rPr>
              <w:t>金额单位：万元</w:t>
            </w:r>
          </w:p>
        </w:tc>
      </w:tr>
      <w:tr>
        <w:tblPrEx>
          <w:tblLayout w:type="fixed"/>
          <w:tblCellMar>
            <w:top w:w="15" w:type="dxa"/>
            <w:left w:w="15" w:type="dxa"/>
            <w:bottom w:w="15" w:type="dxa"/>
            <w:right w:w="15" w:type="dxa"/>
          </w:tblCellMar>
        </w:tblPrEx>
        <w:tc>
          <w:tcPr>
            <w:tcW w:w="4713" w:type="dxa"/>
            <w:gridSpan w:val="5"/>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项目</w:t>
            </w:r>
          </w:p>
        </w:tc>
        <w:tc>
          <w:tcPr>
            <w:tcW w:w="1287" w:type="dxa"/>
            <w:vMerge w:val="restart"/>
            <w:tcBorders>
              <w:top w:val="single" w:color="000000" w:sz="4" w:space="0"/>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本年收入合计</w:t>
            </w:r>
          </w:p>
        </w:tc>
        <w:tc>
          <w:tcPr>
            <w:tcW w:w="1268" w:type="dxa"/>
            <w:vMerge w:val="restart"/>
            <w:tcBorders>
              <w:top w:val="single" w:color="000000" w:sz="4" w:space="0"/>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财政拨款收入</w:t>
            </w:r>
          </w:p>
        </w:tc>
        <w:tc>
          <w:tcPr>
            <w:tcW w:w="1268" w:type="dxa"/>
            <w:vMerge w:val="restart"/>
            <w:tcBorders>
              <w:top w:val="single" w:color="000000" w:sz="4" w:space="0"/>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上级补助收入</w:t>
            </w:r>
          </w:p>
        </w:tc>
        <w:tc>
          <w:tcPr>
            <w:tcW w:w="1268" w:type="dxa"/>
            <w:vMerge w:val="restart"/>
            <w:tcBorders>
              <w:top w:val="single" w:color="000000" w:sz="4" w:space="0"/>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事业收入</w:t>
            </w:r>
          </w:p>
        </w:tc>
        <w:tc>
          <w:tcPr>
            <w:tcW w:w="1268" w:type="dxa"/>
            <w:vMerge w:val="restart"/>
            <w:tcBorders>
              <w:top w:val="single" w:color="000000" w:sz="4" w:space="0"/>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经营收入</w:t>
            </w:r>
          </w:p>
        </w:tc>
        <w:tc>
          <w:tcPr>
            <w:tcW w:w="1268" w:type="dxa"/>
            <w:vMerge w:val="restart"/>
            <w:tcBorders>
              <w:top w:val="single" w:color="000000" w:sz="4" w:space="0"/>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附属单位上缴收入</w:t>
            </w:r>
          </w:p>
        </w:tc>
        <w:tc>
          <w:tcPr>
            <w:tcW w:w="1268" w:type="dxa"/>
            <w:vMerge w:val="restart"/>
            <w:tcBorders>
              <w:top w:val="single" w:color="000000" w:sz="4" w:space="0"/>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其他收入</w:t>
            </w:r>
          </w:p>
        </w:tc>
      </w:tr>
      <w:tr>
        <w:tblPrEx>
          <w:tblLayout w:type="fixed"/>
          <w:tblCellMar>
            <w:top w:w="15" w:type="dxa"/>
            <w:left w:w="15" w:type="dxa"/>
            <w:bottom w:w="15" w:type="dxa"/>
            <w:right w:w="15" w:type="dxa"/>
          </w:tblCellMar>
        </w:tblPrEx>
        <w:trPr>
          <w:trHeight w:val="317" w:hRule="atLeast"/>
        </w:trPr>
        <w:tc>
          <w:tcPr>
            <w:tcW w:w="2000" w:type="dxa"/>
            <w:gridSpan w:val="3"/>
            <w:vMerge w:val="restart"/>
            <w:tcBorders>
              <w:top w:val="nil"/>
              <w:left w:val="single" w:color="000000" w:sz="4" w:space="0"/>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功能分类科目编码</w:t>
            </w:r>
          </w:p>
        </w:tc>
        <w:tc>
          <w:tcPr>
            <w:tcW w:w="2713" w:type="dxa"/>
            <w:gridSpan w:val="2"/>
            <w:vMerge w:val="restart"/>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科目名称</w:t>
            </w:r>
          </w:p>
        </w:tc>
        <w:tc>
          <w:tcPr>
            <w:tcW w:w="1287"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c>
          <w:tcPr>
            <w:tcW w:w="1268"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c>
          <w:tcPr>
            <w:tcW w:w="1268"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c>
          <w:tcPr>
            <w:tcW w:w="1268"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c>
          <w:tcPr>
            <w:tcW w:w="1268"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c>
          <w:tcPr>
            <w:tcW w:w="1268"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c>
          <w:tcPr>
            <w:tcW w:w="1268"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r>
      <w:tr>
        <w:tblPrEx>
          <w:tblLayout w:type="fixed"/>
          <w:tblCellMar>
            <w:top w:w="15" w:type="dxa"/>
            <w:left w:w="15" w:type="dxa"/>
            <w:bottom w:w="15" w:type="dxa"/>
            <w:right w:w="15" w:type="dxa"/>
          </w:tblCellMar>
        </w:tblPrEx>
        <w:trPr>
          <w:trHeight w:val="317" w:hRule="atLeast"/>
        </w:trPr>
        <w:tc>
          <w:tcPr>
            <w:tcW w:w="2000" w:type="dxa"/>
            <w:gridSpan w:val="3"/>
            <w:vMerge w:val="continue"/>
            <w:tcBorders>
              <w:top w:val="nil"/>
              <w:left w:val="single" w:color="000000" w:sz="4" w:space="0"/>
              <w:bottom w:val="single" w:color="000000" w:sz="4" w:space="0"/>
              <w:right w:val="single" w:color="000000" w:sz="4" w:space="0"/>
            </w:tcBorders>
            <w:vAlign w:val="center"/>
          </w:tcPr>
          <w:p>
            <w:pPr>
              <w:jc w:val="center"/>
              <w:rPr>
                <w:color w:val="000000"/>
                <w:sz w:val="22"/>
                <w:szCs w:val="22"/>
              </w:rPr>
            </w:pPr>
          </w:p>
        </w:tc>
        <w:tc>
          <w:tcPr>
            <w:tcW w:w="2713" w:type="dxa"/>
            <w:gridSpan w:val="2"/>
            <w:vMerge w:val="continue"/>
            <w:tcBorders>
              <w:top w:val="nil"/>
              <w:left w:val="nil"/>
              <w:bottom w:val="single" w:color="000000" w:sz="4" w:space="0"/>
              <w:right w:val="single" w:color="000000" w:sz="4" w:space="0"/>
            </w:tcBorders>
            <w:vAlign w:val="center"/>
          </w:tcPr>
          <w:p>
            <w:pPr>
              <w:jc w:val="center"/>
              <w:rPr>
                <w:color w:val="000000"/>
                <w:sz w:val="22"/>
                <w:szCs w:val="22"/>
              </w:rPr>
            </w:pPr>
          </w:p>
        </w:tc>
        <w:tc>
          <w:tcPr>
            <w:tcW w:w="1287"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c>
          <w:tcPr>
            <w:tcW w:w="1268"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c>
          <w:tcPr>
            <w:tcW w:w="1268"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c>
          <w:tcPr>
            <w:tcW w:w="1268"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c>
          <w:tcPr>
            <w:tcW w:w="1268"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c>
          <w:tcPr>
            <w:tcW w:w="1268"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c>
          <w:tcPr>
            <w:tcW w:w="1268"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r>
      <w:tr>
        <w:tblPrEx>
          <w:tblLayout w:type="fixed"/>
          <w:tblCellMar>
            <w:top w:w="15" w:type="dxa"/>
            <w:left w:w="15" w:type="dxa"/>
            <w:bottom w:w="15" w:type="dxa"/>
            <w:right w:w="15" w:type="dxa"/>
          </w:tblCellMar>
        </w:tblPrEx>
        <w:trPr>
          <w:trHeight w:val="317" w:hRule="atLeast"/>
        </w:trPr>
        <w:tc>
          <w:tcPr>
            <w:tcW w:w="2000" w:type="dxa"/>
            <w:gridSpan w:val="3"/>
            <w:vMerge w:val="continue"/>
            <w:tcBorders>
              <w:top w:val="nil"/>
              <w:left w:val="single" w:color="000000" w:sz="4" w:space="0"/>
              <w:bottom w:val="single" w:color="000000" w:sz="4" w:space="0"/>
              <w:right w:val="single" w:color="000000" w:sz="4" w:space="0"/>
            </w:tcBorders>
            <w:vAlign w:val="center"/>
          </w:tcPr>
          <w:p>
            <w:pPr>
              <w:jc w:val="center"/>
              <w:rPr>
                <w:color w:val="000000"/>
                <w:sz w:val="22"/>
                <w:szCs w:val="22"/>
              </w:rPr>
            </w:pPr>
          </w:p>
        </w:tc>
        <w:tc>
          <w:tcPr>
            <w:tcW w:w="2713" w:type="dxa"/>
            <w:gridSpan w:val="2"/>
            <w:vMerge w:val="continue"/>
            <w:tcBorders>
              <w:top w:val="nil"/>
              <w:left w:val="nil"/>
              <w:bottom w:val="single" w:color="000000" w:sz="4" w:space="0"/>
              <w:right w:val="single" w:color="000000" w:sz="4" w:space="0"/>
            </w:tcBorders>
            <w:vAlign w:val="center"/>
          </w:tcPr>
          <w:p>
            <w:pPr>
              <w:jc w:val="center"/>
              <w:rPr>
                <w:color w:val="000000"/>
                <w:sz w:val="22"/>
                <w:szCs w:val="22"/>
              </w:rPr>
            </w:pPr>
          </w:p>
        </w:tc>
        <w:tc>
          <w:tcPr>
            <w:tcW w:w="1287"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c>
          <w:tcPr>
            <w:tcW w:w="1268"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c>
          <w:tcPr>
            <w:tcW w:w="1268"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c>
          <w:tcPr>
            <w:tcW w:w="1268"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c>
          <w:tcPr>
            <w:tcW w:w="1268"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c>
          <w:tcPr>
            <w:tcW w:w="1268"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c>
          <w:tcPr>
            <w:tcW w:w="1268"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r>
      <w:tr>
        <w:tblPrEx>
          <w:tblLayout w:type="fixed"/>
          <w:tblCellMar>
            <w:top w:w="15" w:type="dxa"/>
            <w:left w:w="15" w:type="dxa"/>
            <w:bottom w:w="15" w:type="dxa"/>
            <w:right w:w="15" w:type="dxa"/>
          </w:tblCellMar>
        </w:tblPrEx>
        <w:tc>
          <w:tcPr>
            <w:tcW w:w="4713" w:type="dxa"/>
            <w:gridSpan w:val="5"/>
            <w:tcBorders>
              <w:top w:val="nil"/>
              <w:left w:val="single" w:color="000000" w:sz="4" w:space="0"/>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栏次</w:t>
            </w:r>
          </w:p>
        </w:tc>
        <w:tc>
          <w:tcPr>
            <w:tcW w:w="1287"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1</w:t>
            </w:r>
          </w:p>
        </w:tc>
        <w:tc>
          <w:tcPr>
            <w:tcW w:w="1268"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2</w:t>
            </w:r>
          </w:p>
        </w:tc>
        <w:tc>
          <w:tcPr>
            <w:tcW w:w="1268"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3</w:t>
            </w:r>
          </w:p>
        </w:tc>
        <w:tc>
          <w:tcPr>
            <w:tcW w:w="1268"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4</w:t>
            </w:r>
          </w:p>
        </w:tc>
        <w:tc>
          <w:tcPr>
            <w:tcW w:w="1268"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5</w:t>
            </w:r>
          </w:p>
        </w:tc>
        <w:tc>
          <w:tcPr>
            <w:tcW w:w="1268"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6</w:t>
            </w:r>
          </w:p>
        </w:tc>
        <w:tc>
          <w:tcPr>
            <w:tcW w:w="1268"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7</w:t>
            </w:r>
          </w:p>
        </w:tc>
      </w:tr>
      <w:tr>
        <w:tblPrEx>
          <w:tblLayout w:type="fixed"/>
          <w:tblCellMar>
            <w:top w:w="15" w:type="dxa"/>
            <w:left w:w="15" w:type="dxa"/>
            <w:bottom w:w="15" w:type="dxa"/>
            <w:right w:w="15" w:type="dxa"/>
          </w:tblCellMar>
        </w:tblPrEx>
        <w:tc>
          <w:tcPr>
            <w:tcW w:w="4713" w:type="dxa"/>
            <w:gridSpan w:val="5"/>
            <w:tcBorders>
              <w:top w:val="nil"/>
              <w:left w:val="single" w:color="000000" w:sz="4" w:space="0"/>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合计</w:t>
            </w:r>
          </w:p>
        </w:tc>
        <w:tc>
          <w:tcPr>
            <w:tcW w:w="1287" w:type="dxa"/>
            <w:tcBorders>
              <w:top w:val="nil"/>
              <w:left w:val="nil"/>
              <w:bottom w:val="single" w:color="000000" w:sz="4" w:space="0"/>
              <w:right w:val="single" w:color="000000" w:sz="4" w:space="0"/>
            </w:tcBorders>
            <w:vAlign w:val="center"/>
          </w:tcPr>
          <w:p>
            <w:pPr>
              <w:jc w:val="right"/>
              <w:textAlignment w:val="center"/>
              <w:rPr>
                <w:b/>
                <w:bCs/>
                <w:color w:val="000000"/>
                <w:sz w:val="22"/>
                <w:szCs w:val="22"/>
              </w:rPr>
            </w:pPr>
            <w:r>
              <w:rPr>
                <w:rFonts w:ascii="宋体" w:hAnsi="宋体"/>
                <w:b/>
                <w:bCs/>
                <w:color w:val="000000"/>
                <w:kern w:val="0"/>
                <w:sz w:val="22"/>
                <w:szCs w:val="22"/>
              </w:rPr>
              <w:t>189.81</w:t>
            </w:r>
          </w:p>
        </w:tc>
        <w:tc>
          <w:tcPr>
            <w:tcW w:w="1268" w:type="dxa"/>
            <w:tcBorders>
              <w:top w:val="nil"/>
              <w:left w:val="nil"/>
              <w:bottom w:val="single" w:color="000000" w:sz="4" w:space="0"/>
              <w:right w:val="single" w:color="000000" w:sz="4" w:space="0"/>
            </w:tcBorders>
            <w:vAlign w:val="center"/>
          </w:tcPr>
          <w:p>
            <w:pPr>
              <w:jc w:val="right"/>
              <w:textAlignment w:val="center"/>
              <w:rPr>
                <w:b/>
                <w:bCs/>
                <w:color w:val="000000"/>
                <w:sz w:val="22"/>
                <w:szCs w:val="22"/>
              </w:rPr>
            </w:pPr>
            <w:r>
              <w:rPr>
                <w:rFonts w:ascii="宋体" w:hAnsi="宋体"/>
                <w:b/>
                <w:bCs/>
                <w:color w:val="000000"/>
                <w:kern w:val="0"/>
                <w:sz w:val="22"/>
                <w:szCs w:val="22"/>
              </w:rPr>
              <w:t>189.81</w:t>
            </w:r>
          </w:p>
        </w:tc>
        <w:tc>
          <w:tcPr>
            <w:tcW w:w="1268" w:type="dxa"/>
            <w:tcBorders>
              <w:top w:val="nil"/>
              <w:left w:val="nil"/>
              <w:bottom w:val="single" w:color="000000" w:sz="4" w:space="0"/>
              <w:right w:val="single" w:color="000000" w:sz="4" w:space="0"/>
            </w:tcBorders>
            <w:vAlign w:val="center"/>
          </w:tcPr>
          <w:p>
            <w:pPr>
              <w:jc w:val="right"/>
              <w:textAlignment w:val="center"/>
              <w:rPr>
                <w:b/>
                <w:bCs/>
                <w:color w:val="000000"/>
                <w:sz w:val="22"/>
                <w:szCs w:val="22"/>
              </w:rPr>
            </w:pPr>
            <w:r>
              <w:rPr>
                <w:b/>
                <w:bCs/>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b/>
                <w:bCs/>
                <w:color w:val="000000"/>
                <w:sz w:val="22"/>
                <w:szCs w:val="22"/>
              </w:rPr>
            </w:pPr>
            <w:r>
              <w:rPr>
                <w:b/>
                <w:bCs/>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b/>
                <w:bCs/>
                <w:color w:val="000000"/>
                <w:sz w:val="22"/>
                <w:szCs w:val="22"/>
              </w:rPr>
            </w:pPr>
            <w:r>
              <w:rPr>
                <w:b/>
                <w:bCs/>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b/>
                <w:bCs/>
                <w:color w:val="000000"/>
                <w:sz w:val="22"/>
                <w:szCs w:val="22"/>
              </w:rPr>
            </w:pPr>
            <w:r>
              <w:rPr>
                <w:b/>
                <w:bCs/>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b/>
                <w:bCs/>
                <w:color w:val="000000"/>
                <w:sz w:val="22"/>
                <w:szCs w:val="22"/>
              </w:rPr>
            </w:pPr>
            <w:r>
              <w:rPr>
                <w:b/>
                <w:bCs/>
                <w:color w:val="000000"/>
                <w:kern w:val="0"/>
                <w:sz w:val="22"/>
                <w:szCs w:val="22"/>
              </w:rPr>
              <w:t>0.00</w:t>
            </w:r>
          </w:p>
        </w:tc>
      </w:tr>
      <w:tr>
        <w:tblPrEx>
          <w:tblLayout w:type="fixed"/>
          <w:tblCellMar>
            <w:top w:w="15" w:type="dxa"/>
            <w:left w:w="15" w:type="dxa"/>
            <w:bottom w:w="15" w:type="dxa"/>
            <w:right w:w="15" w:type="dxa"/>
          </w:tblCellMar>
        </w:tblPrEx>
        <w:tc>
          <w:tcPr>
            <w:tcW w:w="2000" w:type="dxa"/>
            <w:gridSpan w:val="3"/>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205</w:t>
            </w:r>
          </w:p>
        </w:tc>
        <w:tc>
          <w:tcPr>
            <w:tcW w:w="2713" w:type="dxa"/>
            <w:gridSpan w:val="2"/>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教育支出</w:t>
            </w:r>
          </w:p>
        </w:tc>
        <w:tc>
          <w:tcPr>
            <w:tcW w:w="128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169.94</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169.94</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c>
          <w:tcPr>
            <w:tcW w:w="2000" w:type="dxa"/>
            <w:gridSpan w:val="3"/>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20508</w:t>
            </w:r>
          </w:p>
        </w:tc>
        <w:tc>
          <w:tcPr>
            <w:tcW w:w="2713" w:type="dxa"/>
            <w:gridSpan w:val="2"/>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进修及培训</w:t>
            </w:r>
          </w:p>
        </w:tc>
        <w:tc>
          <w:tcPr>
            <w:tcW w:w="128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169.94</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169.94</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c>
          <w:tcPr>
            <w:tcW w:w="2000" w:type="dxa"/>
            <w:gridSpan w:val="3"/>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2050802</w:t>
            </w:r>
          </w:p>
        </w:tc>
        <w:tc>
          <w:tcPr>
            <w:tcW w:w="2713" w:type="dxa"/>
            <w:gridSpan w:val="2"/>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干部教育</w:t>
            </w:r>
          </w:p>
        </w:tc>
        <w:tc>
          <w:tcPr>
            <w:tcW w:w="128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169.94</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169.94</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c>
          <w:tcPr>
            <w:tcW w:w="2000" w:type="dxa"/>
            <w:gridSpan w:val="3"/>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208</w:t>
            </w:r>
          </w:p>
        </w:tc>
        <w:tc>
          <w:tcPr>
            <w:tcW w:w="2713" w:type="dxa"/>
            <w:gridSpan w:val="2"/>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社会保障和就业支出</w:t>
            </w:r>
          </w:p>
        </w:tc>
        <w:tc>
          <w:tcPr>
            <w:tcW w:w="128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14.48</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14.48</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c>
          <w:tcPr>
            <w:tcW w:w="2000" w:type="dxa"/>
            <w:gridSpan w:val="3"/>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20805</w:t>
            </w:r>
          </w:p>
        </w:tc>
        <w:tc>
          <w:tcPr>
            <w:tcW w:w="2713" w:type="dxa"/>
            <w:gridSpan w:val="2"/>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行政事业单位离退休</w:t>
            </w:r>
          </w:p>
        </w:tc>
        <w:tc>
          <w:tcPr>
            <w:tcW w:w="128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14.14</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14.14</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c>
          <w:tcPr>
            <w:tcW w:w="2000" w:type="dxa"/>
            <w:gridSpan w:val="3"/>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2080505</w:t>
            </w:r>
          </w:p>
        </w:tc>
        <w:tc>
          <w:tcPr>
            <w:tcW w:w="2713" w:type="dxa"/>
            <w:gridSpan w:val="2"/>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机关事业单位基本养老保险缴费支出</w:t>
            </w:r>
          </w:p>
        </w:tc>
        <w:tc>
          <w:tcPr>
            <w:tcW w:w="128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14.14</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14.14</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c>
          <w:tcPr>
            <w:tcW w:w="2000" w:type="dxa"/>
            <w:gridSpan w:val="3"/>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20899</w:t>
            </w:r>
          </w:p>
        </w:tc>
        <w:tc>
          <w:tcPr>
            <w:tcW w:w="2713" w:type="dxa"/>
            <w:gridSpan w:val="2"/>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其他社会保障和就业支出</w:t>
            </w:r>
          </w:p>
        </w:tc>
        <w:tc>
          <w:tcPr>
            <w:tcW w:w="128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0.34</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0.34</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c>
          <w:tcPr>
            <w:tcW w:w="2000" w:type="dxa"/>
            <w:gridSpan w:val="3"/>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2089901</w:t>
            </w:r>
          </w:p>
        </w:tc>
        <w:tc>
          <w:tcPr>
            <w:tcW w:w="2713" w:type="dxa"/>
            <w:gridSpan w:val="2"/>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其他社会保障和就业支出</w:t>
            </w:r>
          </w:p>
        </w:tc>
        <w:tc>
          <w:tcPr>
            <w:tcW w:w="128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0.34</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0.34</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c>
          <w:tcPr>
            <w:tcW w:w="2000" w:type="dxa"/>
            <w:gridSpan w:val="3"/>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210</w:t>
            </w:r>
          </w:p>
        </w:tc>
        <w:tc>
          <w:tcPr>
            <w:tcW w:w="2713" w:type="dxa"/>
            <w:gridSpan w:val="2"/>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医疗卫生与计划生育支出</w:t>
            </w:r>
          </w:p>
        </w:tc>
        <w:tc>
          <w:tcPr>
            <w:tcW w:w="128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4.39</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4.39</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c>
          <w:tcPr>
            <w:tcW w:w="2000" w:type="dxa"/>
            <w:gridSpan w:val="3"/>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21011</w:t>
            </w:r>
          </w:p>
        </w:tc>
        <w:tc>
          <w:tcPr>
            <w:tcW w:w="2713" w:type="dxa"/>
            <w:gridSpan w:val="2"/>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行政事业单位医疗</w:t>
            </w:r>
          </w:p>
        </w:tc>
        <w:tc>
          <w:tcPr>
            <w:tcW w:w="128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4.39</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4.39</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c>
          <w:tcPr>
            <w:tcW w:w="2000" w:type="dxa"/>
            <w:gridSpan w:val="3"/>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2101102</w:t>
            </w:r>
          </w:p>
        </w:tc>
        <w:tc>
          <w:tcPr>
            <w:tcW w:w="2713" w:type="dxa"/>
            <w:gridSpan w:val="2"/>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事业单位医疗</w:t>
            </w:r>
          </w:p>
        </w:tc>
        <w:tc>
          <w:tcPr>
            <w:tcW w:w="128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4.39</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4.39</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c>
          <w:tcPr>
            <w:tcW w:w="2000" w:type="dxa"/>
            <w:gridSpan w:val="3"/>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213</w:t>
            </w:r>
          </w:p>
        </w:tc>
        <w:tc>
          <w:tcPr>
            <w:tcW w:w="2713" w:type="dxa"/>
            <w:gridSpan w:val="2"/>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农林水支出</w:t>
            </w:r>
          </w:p>
        </w:tc>
        <w:tc>
          <w:tcPr>
            <w:tcW w:w="128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c>
          <w:tcPr>
            <w:tcW w:w="2000" w:type="dxa"/>
            <w:gridSpan w:val="3"/>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21305</w:t>
            </w:r>
          </w:p>
        </w:tc>
        <w:tc>
          <w:tcPr>
            <w:tcW w:w="2713" w:type="dxa"/>
            <w:gridSpan w:val="2"/>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扶贫</w:t>
            </w:r>
          </w:p>
        </w:tc>
        <w:tc>
          <w:tcPr>
            <w:tcW w:w="128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c>
          <w:tcPr>
            <w:tcW w:w="2000" w:type="dxa"/>
            <w:gridSpan w:val="3"/>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2130599</w:t>
            </w:r>
          </w:p>
        </w:tc>
        <w:tc>
          <w:tcPr>
            <w:tcW w:w="2713" w:type="dxa"/>
            <w:gridSpan w:val="2"/>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其他扶贫支出</w:t>
            </w:r>
          </w:p>
        </w:tc>
        <w:tc>
          <w:tcPr>
            <w:tcW w:w="128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6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c>
          <w:tcPr>
            <w:tcW w:w="2000" w:type="dxa"/>
            <w:gridSpan w:val="3"/>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2713" w:type="dxa"/>
            <w:gridSpan w:val="2"/>
            <w:tcBorders>
              <w:top w:val="nil"/>
              <w:left w:val="nil"/>
              <w:bottom w:val="single" w:color="000000" w:sz="4" w:space="0"/>
              <w:right w:val="single" w:color="000000" w:sz="4" w:space="0"/>
            </w:tcBorders>
            <w:vAlign w:val="center"/>
          </w:tcPr>
          <w:p>
            <w:pPr>
              <w:jc w:val="left"/>
              <w:rPr>
                <w:color w:val="000000"/>
                <w:sz w:val="22"/>
                <w:szCs w:val="22"/>
              </w:rPr>
            </w:pPr>
          </w:p>
        </w:tc>
        <w:tc>
          <w:tcPr>
            <w:tcW w:w="1287" w:type="dxa"/>
            <w:tcBorders>
              <w:top w:val="nil"/>
              <w:left w:val="nil"/>
              <w:bottom w:val="single" w:color="000000" w:sz="4" w:space="0"/>
              <w:right w:val="single" w:color="000000" w:sz="4" w:space="0"/>
            </w:tcBorders>
            <w:vAlign w:val="center"/>
          </w:tcPr>
          <w:p>
            <w:pPr>
              <w:jc w:val="right"/>
              <w:rPr>
                <w:color w:val="000000"/>
                <w:sz w:val="22"/>
                <w:szCs w:val="22"/>
              </w:rPr>
            </w:pPr>
          </w:p>
        </w:tc>
        <w:tc>
          <w:tcPr>
            <w:tcW w:w="1268" w:type="dxa"/>
            <w:tcBorders>
              <w:top w:val="nil"/>
              <w:left w:val="nil"/>
              <w:bottom w:val="single" w:color="000000" w:sz="4" w:space="0"/>
              <w:right w:val="single" w:color="000000" w:sz="4" w:space="0"/>
            </w:tcBorders>
            <w:vAlign w:val="center"/>
          </w:tcPr>
          <w:p>
            <w:pPr>
              <w:jc w:val="right"/>
              <w:rPr>
                <w:color w:val="000000"/>
                <w:sz w:val="22"/>
                <w:szCs w:val="22"/>
              </w:rPr>
            </w:pPr>
          </w:p>
        </w:tc>
        <w:tc>
          <w:tcPr>
            <w:tcW w:w="1268" w:type="dxa"/>
            <w:tcBorders>
              <w:top w:val="nil"/>
              <w:left w:val="nil"/>
              <w:bottom w:val="single" w:color="000000" w:sz="4" w:space="0"/>
              <w:right w:val="single" w:color="000000" w:sz="4" w:space="0"/>
            </w:tcBorders>
            <w:vAlign w:val="center"/>
          </w:tcPr>
          <w:p>
            <w:pPr>
              <w:jc w:val="right"/>
              <w:rPr>
                <w:color w:val="000000"/>
                <w:sz w:val="22"/>
                <w:szCs w:val="22"/>
              </w:rPr>
            </w:pPr>
          </w:p>
        </w:tc>
        <w:tc>
          <w:tcPr>
            <w:tcW w:w="1268" w:type="dxa"/>
            <w:tcBorders>
              <w:top w:val="nil"/>
              <w:left w:val="nil"/>
              <w:bottom w:val="single" w:color="000000" w:sz="4" w:space="0"/>
              <w:right w:val="single" w:color="000000" w:sz="4" w:space="0"/>
            </w:tcBorders>
            <w:vAlign w:val="center"/>
          </w:tcPr>
          <w:p>
            <w:pPr>
              <w:jc w:val="right"/>
              <w:rPr>
                <w:color w:val="000000"/>
                <w:sz w:val="22"/>
                <w:szCs w:val="22"/>
              </w:rPr>
            </w:pPr>
          </w:p>
        </w:tc>
        <w:tc>
          <w:tcPr>
            <w:tcW w:w="1268" w:type="dxa"/>
            <w:tcBorders>
              <w:top w:val="nil"/>
              <w:left w:val="nil"/>
              <w:bottom w:val="single" w:color="000000" w:sz="4" w:space="0"/>
              <w:right w:val="single" w:color="000000" w:sz="4" w:space="0"/>
            </w:tcBorders>
            <w:vAlign w:val="center"/>
          </w:tcPr>
          <w:p>
            <w:pPr>
              <w:jc w:val="right"/>
              <w:rPr>
                <w:color w:val="000000"/>
                <w:sz w:val="22"/>
                <w:szCs w:val="22"/>
              </w:rPr>
            </w:pPr>
          </w:p>
        </w:tc>
        <w:tc>
          <w:tcPr>
            <w:tcW w:w="1268" w:type="dxa"/>
            <w:tcBorders>
              <w:top w:val="nil"/>
              <w:left w:val="nil"/>
              <w:bottom w:val="single" w:color="000000" w:sz="4" w:space="0"/>
              <w:right w:val="single" w:color="000000" w:sz="4" w:space="0"/>
            </w:tcBorders>
            <w:vAlign w:val="center"/>
          </w:tcPr>
          <w:p>
            <w:pPr>
              <w:jc w:val="right"/>
              <w:rPr>
                <w:color w:val="000000"/>
                <w:sz w:val="22"/>
                <w:szCs w:val="22"/>
              </w:rPr>
            </w:pPr>
          </w:p>
        </w:tc>
        <w:tc>
          <w:tcPr>
            <w:tcW w:w="1268" w:type="dxa"/>
            <w:tcBorders>
              <w:top w:val="nil"/>
              <w:left w:val="nil"/>
              <w:bottom w:val="single" w:color="000000" w:sz="4" w:space="0"/>
              <w:right w:val="single" w:color="000000" w:sz="4" w:space="0"/>
            </w:tcBorders>
            <w:vAlign w:val="center"/>
          </w:tcPr>
          <w:p>
            <w:pPr>
              <w:jc w:val="right"/>
              <w:rPr>
                <w:color w:val="000000"/>
                <w:sz w:val="22"/>
                <w:szCs w:val="22"/>
              </w:rPr>
            </w:pPr>
          </w:p>
        </w:tc>
      </w:tr>
      <w:tr>
        <w:tblPrEx>
          <w:tblLayout w:type="fixed"/>
          <w:tblCellMar>
            <w:top w:w="15" w:type="dxa"/>
            <w:left w:w="15" w:type="dxa"/>
            <w:bottom w:w="15" w:type="dxa"/>
            <w:right w:w="15" w:type="dxa"/>
          </w:tblCellMar>
        </w:tblPrEx>
        <w:tc>
          <w:tcPr>
            <w:tcW w:w="13608" w:type="dxa"/>
            <w:gridSpan w:val="12"/>
            <w:tcBorders>
              <w:top w:val="nil"/>
              <w:left w:val="nil"/>
              <w:bottom w:val="nil"/>
              <w:right w:val="nil"/>
            </w:tcBorders>
            <w:vAlign w:val="center"/>
          </w:tcPr>
          <w:p>
            <w:pPr>
              <w:jc w:val="left"/>
              <w:textAlignment w:val="center"/>
              <w:rPr>
                <w:color w:val="000000"/>
                <w:sz w:val="22"/>
                <w:szCs w:val="22"/>
              </w:rPr>
            </w:pPr>
            <w:r>
              <w:rPr>
                <w:rFonts w:hint="eastAsia" w:ascii="宋体" w:hAnsi="宋体"/>
                <w:color w:val="000000"/>
                <w:kern w:val="0"/>
                <w:sz w:val="22"/>
                <w:szCs w:val="22"/>
              </w:rPr>
              <w:t>注：本表反映部门本年度取得的各项收入情况。</w:t>
            </w:r>
          </w:p>
        </w:tc>
      </w:tr>
    </w:tbl>
    <w:p>
      <w:pPr>
        <w:jc w:val="center"/>
        <w:rPr>
          <w:rFonts w:ascii="黑体" w:hAnsi="黑体" w:eastAsia="黑体" w:cs="黑体"/>
          <w:sz w:val="48"/>
          <w:szCs w:val="48"/>
        </w:rPr>
      </w:pPr>
      <w:r>
        <w:rPr>
          <w:rFonts w:ascii="黑体" w:hAnsi="黑体" w:eastAsia="黑体" w:cs="黑体"/>
          <w:sz w:val="48"/>
          <w:szCs w:val="48"/>
        </w:rPr>
        <w:br w:type="page"/>
      </w:r>
    </w:p>
    <w:tbl>
      <w:tblPr>
        <w:tblStyle w:val="5"/>
        <w:tblW w:w="13608" w:type="dxa"/>
        <w:jc w:val="center"/>
        <w:tblInd w:w="0" w:type="dxa"/>
        <w:tblLayout w:type="fixed"/>
        <w:tblCellMar>
          <w:top w:w="15" w:type="dxa"/>
          <w:left w:w="15" w:type="dxa"/>
          <w:bottom w:w="15" w:type="dxa"/>
          <w:right w:w="15" w:type="dxa"/>
        </w:tblCellMar>
      </w:tblPr>
      <w:tblGrid>
        <w:gridCol w:w="482"/>
        <w:gridCol w:w="1186"/>
        <w:gridCol w:w="220"/>
        <w:gridCol w:w="50"/>
        <w:gridCol w:w="3690"/>
        <w:gridCol w:w="1275"/>
        <w:gridCol w:w="1407"/>
        <w:gridCol w:w="1077"/>
        <w:gridCol w:w="1407"/>
        <w:gridCol w:w="1407"/>
        <w:gridCol w:w="1407"/>
      </w:tblGrid>
      <w:tr>
        <w:tblPrEx>
          <w:tblLayout w:type="fixed"/>
          <w:tblCellMar>
            <w:top w:w="15" w:type="dxa"/>
            <w:left w:w="15" w:type="dxa"/>
            <w:bottom w:w="15" w:type="dxa"/>
            <w:right w:w="15" w:type="dxa"/>
          </w:tblCellMar>
        </w:tblPrEx>
        <w:trPr>
          <w:jc w:val="center"/>
        </w:trPr>
        <w:tc>
          <w:tcPr>
            <w:tcW w:w="13608" w:type="dxa"/>
            <w:gridSpan w:val="11"/>
            <w:tcBorders>
              <w:top w:val="nil"/>
              <w:left w:val="nil"/>
              <w:bottom w:val="nil"/>
              <w:right w:val="nil"/>
            </w:tcBorders>
            <w:vAlign w:val="bottom"/>
          </w:tcPr>
          <w:p>
            <w:pPr>
              <w:jc w:val="center"/>
              <w:textAlignment w:val="bottom"/>
              <w:rPr>
                <w:color w:val="000000"/>
                <w:sz w:val="30"/>
                <w:szCs w:val="30"/>
              </w:rPr>
            </w:pPr>
            <w:r>
              <w:rPr>
                <w:rFonts w:hint="eastAsia" w:ascii="宋体" w:hAnsi="宋体"/>
                <w:color w:val="000000"/>
                <w:kern w:val="0"/>
                <w:sz w:val="30"/>
                <w:szCs w:val="30"/>
              </w:rPr>
              <w:t>支出决算表</w:t>
            </w:r>
          </w:p>
        </w:tc>
      </w:tr>
      <w:tr>
        <w:tblPrEx>
          <w:tblLayout w:type="fixed"/>
          <w:tblCellMar>
            <w:top w:w="15" w:type="dxa"/>
            <w:left w:w="15" w:type="dxa"/>
            <w:bottom w:w="15" w:type="dxa"/>
            <w:right w:w="15" w:type="dxa"/>
          </w:tblCellMar>
        </w:tblPrEx>
        <w:trPr>
          <w:jc w:val="center"/>
        </w:trPr>
        <w:tc>
          <w:tcPr>
            <w:tcW w:w="482" w:type="dxa"/>
            <w:tcBorders>
              <w:top w:val="nil"/>
              <w:left w:val="nil"/>
              <w:bottom w:val="nil"/>
              <w:right w:val="nil"/>
            </w:tcBorders>
            <w:vAlign w:val="bottom"/>
          </w:tcPr>
          <w:p>
            <w:pPr>
              <w:rPr>
                <w:rFonts w:ascii="Arial" w:cs="Arial"/>
                <w:color w:val="000000"/>
                <w:sz w:val="20"/>
                <w:szCs w:val="20"/>
              </w:rPr>
            </w:pPr>
          </w:p>
        </w:tc>
        <w:tc>
          <w:tcPr>
            <w:tcW w:w="1406" w:type="dxa"/>
            <w:gridSpan w:val="2"/>
            <w:tcBorders>
              <w:top w:val="nil"/>
              <w:left w:val="nil"/>
              <w:bottom w:val="nil"/>
              <w:right w:val="nil"/>
            </w:tcBorders>
            <w:vAlign w:val="bottom"/>
          </w:tcPr>
          <w:p>
            <w:pPr>
              <w:rPr>
                <w:rFonts w:ascii="Arial" w:cs="Arial"/>
                <w:color w:val="000000"/>
                <w:sz w:val="20"/>
                <w:szCs w:val="20"/>
              </w:rPr>
            </w:pPr>
          </w:p>
        </w:tc>
        <w:tc>
          <w:tcPr>
            <w:tcW w:w="50" w:type="dxa"/>
            <w:tcBorders>
              <w:top w:val="nil"/>
              <w:left w:val="nil"/>
              <w:bottom w:val="nil"/>
              <w:right w:val="nil"/>
            </w:tcBorders>
            <w:vAlign w:val="bottom"/>
          </w:tcPr>
          <w:p>
            <w:pPr>
              <w:rPr>
                <w:rFonts w:ascii="Arial" w:cs="Arial"/>
                <w:color w:val="000000"/>
                <w:sz w:val="20"/>
                <w:szCs w:val="20"/>
              </w:rPr>
            </w:pPr>
          </w:p>
        </w:tc>
        <w:tc>
          <w:tcPr>
            <w:tcW w:w="3690" w:type="dxa"/>
            <w:tcBorders>
              <w:top w:val="nil"/>
              <w:left w:val="nil"/>
              <w:bottom w:val="nil"/>
              <w:right w:val="nil"/>
            </w:tcBorders>
            <w:vAlign w:val="bottom"/>
          </w:tcPr>
          <w:p>
            <w:pPr>
              <w:rPr>
                <w:rFonts w:ascii="Arial" w:cs="Arial"/>
                <w:color w:val="000000"/>
                <w:sz w:val="20"/>
                <w:szCs w:val="20"/>
              </w:rPr>
            </w:pPr>
          </w:p>
        </w:tc>
        <w:tc>
          <w:tcPr>
            <w:tcW w:w="1275" w:type="dxa"/>
            <w:tcBorders>
              <w:top w:val="nil"/>
              <w:left w:val="nil"/>
              <w:bottom w:val="nil"/>
              <w:right w:val="nil"/>
            </w:tcBorders>
            <w:vAlign w:val="bottom"/>
          </w:tcPr>
          <w:p>
            <w:pPr>
              <w:rPr>
                <w:rFonts w:ascii="Arial" w:cs="Arial"/>
                <w:color w:val="000000"/>
                <w:sz w:val="20"/>
                <w:szCs w:val="20"/>
              </w:rPr>
            </w:pPr>
          </w:p>
        </w:tc>
        <w:tc>
          <w:tcPr>
            <w:tcW w:w="1407" w:type="dxa"/>
            <w:tcBorders>
              <w:top w:val="nil"/>
              <w:left w:val="nil"/>
              <w:bottom w:val="nil"/>
              <w:right w:val="nil"/>
            </w:tcBorders>
            <w:vAlign w:val="bottom"/>
          </w:tcPr>
          <w:p>
            <w:pPr>
              <w:rPr>
                <w:rFonts w:ascii="Arial" w:cs="Arial"/>
                <w:color w:val="000000"/>
                <w:sz w:val="20"/>
                <w:szCs w:val="20"/>
              </w:rPr>
            </w:pPr>
          </w:p>
        </w:tc>
        <w:tc>
          <w:tcPr>
            <w:tcW w:w="1077" w:type="dxa"/>
            <w:tcBorders>
              <w:top w:val="nil"/>
              <w:left w:val="nil"/>
              <w:bottom w:val="nil"/>
              <w:right w:val="nil"/>
            </w:tcBorders>
            <w:vAlign w:val="bottom"/>
          </w:tcPr>
          <w:p>
            <w:pPr>
              <w:rPr>
                <w:rFonts w:ascii="Arial" w:cs="Arial"/>
                <w:color w:val="000000"/>
                <w:sz w:val="20"/>
                <w:szCs w:val="20"/>
              </w:rPr>
            </w:pPr>
          </w:p>
        </w:tc>
        <w:tc>
          <w:tcPr>
            <w:tcW w:w="1407" w:type="dxa"/>
            <w:tcBorders>
              <w:top w:val="nil"/>
              <w:left w:val="nil"/>
              <w:bottom w:val="nil"/>
              <w:right w:val="nil"/>
            </w:tcBorders>
            <w:vAlign w:val="bottom"/>
          </w:tcPr>
          <w:p>
            <w:pPr>
              <w:rPr>
                <w:rFonts w:ascii="Arial" w:cs="Arial"/>
                <w:color w:val="000000"/>
                <w:sz w:val="20"/>
                <w:szCs w:val="20"/>
              </w:rPr>
            </w:pPr>
          </w:p>
        </w:tc>
        <w:tc>
          <w:tcPr>
            <w:tcW w:w="1407" w:type="dxa"/>
            <w:tcBorders>
              <w:top w:val="nil"/>
              <w:left w:val="nil"/>
              <w:bottom w:val="nil"/>
              <w:right w:val="nil"/>
            </w:tcBorders>
            <w:vAlign w:val="bottom"/>
          </w:tcPr>
          <w:p>
            <w:pPr>
              <w:rPr>
                <w:rFonts w:ascii="Arial" w:cs="Arial"/>
                <w:color w:val="000000"/>
                <w:sz w:val="20"/>
                <w:szCs w:val="20"/>
              </w:rPr>
            </w:pPr>
          </w:p>
        </w:tc>
        <w:tc>
          <w:tcPr>
            <w:tcW w:w="1407" w:type="dxa"/>
            <w:tcBorders>
              <w:top w:val="nil"/>
              <w:left w:val="nil"/>
              <w:bottom w:val="nil"/>
              <w:right w:val="nil"/>
            </w:tcBorders>
            <w:vAlign w:val="bottom"/>
          </w:tcPr>
          <w:p>
            <w:pPr>
              <w:jc w:val="right"/>
              <w:textAlignment w:val="bottom"/>
              <w:rPr>
                <w:color w:val="000000"/>
                <w:sz w:val="20"/>
                <w:szCs w:val="20"/>
              </w:rPr>
            </w:pPr>
            <w:r>
              <w:rPr>
                <w:rFonts w:hint="eastAsia" w:ascii="宋体" w:hAnsi="宋体"/>
                <w:color w:val="000000"/>
                <w:kern w:val="0"/>
                <w:sz w:val="20"/>
                <w:szCs w:val="20"/>
              </w:rPr>
              <w:t>公开</w:t>
            </w:r>
            <w:r>
              <w:rPr>
                <w:rFonts w:ascii="宋体" w:hAnsi="宋体"/>
                <w:color w:val="000000"/>
                <w:kern w:val="0"/>
                <w:sz w:val="20"/>
                <w:szCs w:val="20"/>
              </w:rPr>
              <w:t>03</w:t>
            </w:r>
            <w:r>
              <w:rPr>
                <w:rFonts w:hint="eastAsia" w:ascii="宋体" w:hAnsi="宋体"/>
                <w:color w:val="000000"/>
                <w:kern w:val="0"/>
                <w:sz w:val="20"/>
                <w:szCs w:val="20"/>
              </w:rPr>
              <w:t>表</w:t>
            </w:r>
          </w:p>
        </w:tc>
      </w:tr>
      <w:tr>
        <w:tblPrEx>
          <w:tblLayout w:type="fixed"/>
          <w:tblCellMar>
            <w:top w:w="15" w:type="dxa"/>
            <w:left w:w="15" w:type="dxa"/>
            <w:bottom w:w="15" w:type="dxa"/>
            <w:right w:w="15" w:type="dxa"/>
          </w:tblCellMar>
        </w:tblPrEx>
        <w:trPr>
          <w:jc w:val="center"/>
        </w:trPr>
        <w:tc>
          <w:tcPr>
            <w:tcW w:w="6903" w:type="dxa"/>
            <w:gridSpan w:val="6"/>
            <w:tcBorders>
              <w:top w:val="nil"/>
              <w:left w:val="nil"/>
              <w:bottom w:val="nil"/>
              <w:right w:val="nil"/>
            </w:tcBorders>
            <w:vAlign w:val="bottom"/>
          </w:tcPr>
          <w:p>
            <w:pPr>
              <w:jc w:val="left"/>
              <w:textAlignment w:val="bottom"/>
              <w:rPr>
                <w:color w:val="000000"/>
                <w:sz w:val="20"/>
                <w:szCs w:val="20"/>
              </w:rPr>
            </w:pPr>
            <w:r>
              <w:rPr>
                <w:rFonts w:hint="eastAsia" w:ascii="宋体" w:hAnsi="宋体"/>
                <w:color w:val="000000"/>
                <w:kern w:val="0"/>
                <w:sz w:val="20"/>
                <w:szCs w:val="20"/>
              </w:rPr>
              <w:t>部门：中国共产党河南省新乡市封丘县委党校</w:t>
            </w:r>
          </w:p>
        </w:tc>
        <w:tc>
          <w:tcPr>
            <w:tcW w:w="1407" w:type="dxa"/>
            <w:tcBorders>
              <w:top w:val="nil"/>
              <w:left w:val="nil"/>
              <w:bottom w:val="nil"/>
              <w:right w:val="nil"/>
            </w:tcBorders>
            <w:vAlign w:val="bottom"/>
          </w:tcPr>
          <w:p>
            <w:pPr>
              <w:rPr>
                <w:rFonts w:ascii="Arial" w:cs="Arial"/>
                <w:color w:val="000000"/>
                <w:sz w:val="20"/>
                <w:szCs w:val="20"/>
              </w:rPr>
            </w:pPr>
          </w:p>
        </w:tc>
        <w:tc>
          <w:tcPr>
            <w:tcW w:w="1077" w:type="dxa"/>
            <w:tcBorders>
              <w:top w:val="nil"/>
              <w:left w:val="nil"/>
              <w:bottom w:val="nil"/>
              <w:right w:val="nil"/>
            </w:tcBorders>
            <w:vAlign w:val="bottom"/>
          </w:tcPr>
          <w:p>
            <w:pPr>
              <w:rPr>
                <w:rFonts w:ascii="Arial" w:cs="Arial"/>
                <w:color w:val="000000"/>
                <w:sz w:val="20"/>
                <w:szCs w:val="20"/>
              </w:rPr>
            </w:pPr>
          </w:p>
        </w:tc>
        <w:tc>
          <w:tcPr>
            <w:tcW w:w="1407" w:type="dxa"/>
            <w:tcBorders>
              <w:top w:val="nil"/>
              <w:left w:val="nil"/>
              <w:bottom w:val="nil"/>
              <w:right w:val="nil"/>
            </w:tcBorders>
            <w:vAlign w:val="bottom"/>
          </w:tcPr>
          <w:p>
            <w:pPr>
              <w:rPr>
                <w:rFonts w:ascii="Arial" w:cs="Arial"/>
                <w:color w:val="000000"/>
                <w:sz w:val="20"/>
                <w:szCs w:val="20"/>
              </w:rPr>
            </w:pPr>
          </w:p>
        </w:tc>
        <w:tc>
          <w:tcPr>
            <w:tcW w:w="1407" w:type="dxa"/>
            <w:tcBorders>
              <w:top w:val="nil"/>
              <w:left w:val="nil"/>
              <w:bottom w:val="nil"/>
              <w:right w:val="nil"/>
            </w:tcBorders>
            <w:vAlign w:val="bottom"/>
          </w:tcPr>
          <w:p>
            <w:pPr>
              <w:rPr>
                <w:rFonts w:ascii="Arial" w:cs="Arial"/>
                <w:color w:val="000000"/>
                <w:sz w:val="20"/>
                <w:szCs w:val="20"/>
              </w:rPr>
            </w:pPr>
          </w:p>
        </w:tc>
        <w:tc>
          <w:tcPr>
            <w:tcW w:w="1407" w:type="dxa"/>
            <w:tcBorders>
              <w:top w:val="nil"/>
              <w:left w:val="nil"/>
              <w:bottom w:val="nil"/>
              <w:right w:val="nil"/>
            </w:tcBorders>
            <w:vAlign w:val="bottom"/>
          </w:tcPr>
          <w:p>
            <w:pPr>
              <w:jc w:val="right"/>
              <w:textAlignment w:val="bottom"/>
              <w:rPr>
                <w:color w:val="000000"/>
                <w:sz w:val="20"/>
                <w:szCs w:val="20"/>
              </w:rPr>
            </w:pPr>
            <w:r>
              <w:rPr>
                <w:rFonts w:hint="eastAsia" w:ascii="宋体" w:hAnsi="宋体"/>
                <w:color w:val="000000"/>
                <w:kern w:val="0"/>
                <w:sz w:val="20"/>
                <w:szCs w:val="20"/>
              </w:rPr>
              <w:t>金额单位：万元</w:t>
            </w:r>
          </w:p>
        </w:tc>
      </w:tr>
      <w:tr>
        <w:tblPrEx>
          <w:tblLayout w:type="fixed"/>
          <w:tblCellMar>
            <w:top w:w="15" w:type="dxa"/>
            <w:left w:w="15" w:type="dxa"/>
            <w:bottom w:w="15" w:type="dxa"/>
            <w:right w:w="15" w:type="dxa"/>
          </w:tblCellMar>
        </w:tblPrEx>
        <w:trPr>
          <w:jc w:val="center"/>
        </w:trPr>
        <w:tc>
          <w:tcPr>
            <w:tcW w:w="5628" w:type="dxa"/>
            <w:gridSpan w:val="5"/>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项目</w:t>
            </w:r>
          </w:p>
        </w:tc>
        <w:tc>
          <w:tcPr>
            <w:tcW w:w="1275" w:type="dxa"/>
            <w:vMerge w:val="restart"/>
            <w:tcBorders>
              <w:top w:val="single" w:color="000000" w:sz="4" w:space="0"/>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本年支出合计</w:t>
            </w:r>
          </w:p>
        </w:tc>
        <w:tc>
          <w:tcPr>
            <w:tcW w:w="1407" w:type="dxa"/>
            <w:vMerge w:val="restart"/>
            <w:tcBorders>
              <w:top w:val="single" w:color="000000" w:sz="4" w:space="0"/>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基本支出</w:t>
            </w:r>
          </w:p>
        </w:tc>
        <w:tc>
          <w:tcPr>
            <w:tcW w:w="1077" w:type="dxa"/>
            <w:vMerge w:val="restart"/>
            <w:tcBorders>
              <w:top w:val="single" w:color="000000" w:sz="4" w:space="0"/>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项目支出</w:t>
            </w:r>
          </w:p>
        </w:tc>
        <w:tc>
          <w:tcPr>
            <w:tcW w:w="1407" w:type="dxa"/>
            <w:vMerge w:val="restart"/>
            <w:tcBorders>
              <w:top w:val="single" w:color="000000" w:sz="4" w:space="0"/>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上缴上级支出</w:t>
            </w:r>
          </w:p>
        </w:tc>
        <w:tc>
          <w:tcPr>
            <w:tcW w:w="1407" w:type="dxa"/>
            <w:vMerge w:val="restart"/>
            <w:tcBorders>
              <w:top w:val="single" w:color="000000" w:sz="4" w:space="0"/>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经营支出</w:t>
            </w:r>
          </w:p>
        </w:tc>
        <w:tc>
          <w:tcPr>
            <w:tcW w:w="1407" w:type="dxa"/>
            <w:vMerge w:val="restart"/>
            <w:tcBorders>
              <w:top w:val="single" w:color="000000" w:sz="4" w:space="0"/>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对附属单位补助支出</w:t>
            </w:r>
          </w:p>
        </w:tc>
      </w:tr>
      <w:tr>
        <w:tblPrEx>
          <w:tblLayout w:type="fixed"/>
          <w:tblCellMar>
            <w:top w:w="15" w:type="dxa"/>
            <w:left w:w="15" w:type="dxa"/>
            <w:bottom w:w="15" w:type="dxa"/>
            <w:right w:w="15" w:type="dxa"/>
          </w:tblCellMar>
        </w:tblPrEx>
        <w:trPr>
          <w:trHeight w:val="317" w:hRule="atLeast"/>
          <w:jc w:val="center"/>
        </w:trPr>
        <w:tc>
          <w:tcPr>
            <w:tcW w:w="1668" w:type="dxa"/>
            <w:gridSpan w:val="2"/>
            <w:vMerge w:val="restart"/>
            <w:tcBorders>
              <w:top w:val="nil"/>
              <w:left w:val="single" w:color="000000" w:sz="4" w:space="0"/>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功能分类科目编码</w:t>
            </w:r>
          </w:p>
        </w:tc>
        <w:tc>
          <w:tcPr>
            <w:tcW w:w="3960" w:type="dxa"/>
            <w:gridSpan w:val="3"/>
            <w:vMerge w:val="restart"/>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科目名称</w:t>
            </w:r>
          </w:p>
        </w:tc>
        <w:tc>
          <w:tcPr>
            <w:tcW w:w="1275"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c>
          <w:tcPr>
            <w:tcW w:w="1407"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c>
          <w:tcPr>
            <w:tcW w:w="1077"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c>
          <w:tcPr>
            <w:tcW w:w="1407"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c>
          <w:tcPr>
            <w:tcW w:w="1407"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c>
          <w:tcPr>
            <w:tcW w:w="1407"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r>
      <w:tr>
        <w:tblPrEx>
          <w:tblLayout w:type="fixed"/>
          <w:tblCellMar>
            <w:top w:w="15" w:type="dxa"/>
            <w:left w:w="15" w:type="dxa"/>
            <w:bottom w:w="15" w:type="dxa"/>
            <w:right w:w="15" w:type="dxa"/>
          </w:tblCellMar>
        </w:tblPrEx>
        <w:trPr>
          <w:trHeight w:val="317" w:hRule="atLeast"/>
          <w:jc w:val="center"/>
        </w:trPr>
        <w:tc>
          <w:tcPr>
            <w:tcW w:w="1668" w:type="dxa"/>
            <w:gridSpan w:val="2"/>
            <w:vMerge w:val="continue"/>
            <w:tcBorders>
              <w:top w:val="nil"/>
              <w:left w:val="single" w:color="000000" w:sz="4" w:space="0"/>
              <w:bottom w:val="single" w:color="000000" w:sz="4" w:space="0"/>
              <w:right w:val="single" w:color="000000" w:sz="4" w:space="0"/>
            </w:tcBorders>
            <w:vAlign w:val="center"/>
          </w:tcPr>
          <w:p>
            <w:pPr>
              <w:jc w:val="center"/>
              <w:rPr>
                <w:color w:val="000000"/>
                <w:sz w:val="22"/>
                <w:szCs w:val="22"/>
              </w:rPr>
            </w:pPr>
          </w:p>
        </w:tc>
        <w:tc>
          <w:tcPr>
            <w:tcW w:w="3960" w:type="dxa"/>
            <w:gridSpan w:val="3"/>
            <w:vMerge w:val="continue"/>
            <w:tcBorders>
              <w:top w:val="nil"/>
              <w:left w:val="nil"/>
              <w:bottom w:val="single" w:color="000000" w:sz="4" w:space="0"/>
              <w:right w:val="single" w:color="000000" w:sz="4" w:space="0"/>
            </w:tcBorders>
            <w:vAlign w:val="center"/>
          </w:tcPr>
          <w:p>
            <w:pPr>
              <w:jc w:val="center"/>
              <w:rPr>
                <w:color w:val="000000"/>
                <w:sz w:val="22"/>
                <w:szCs w:val="22"/>
              </w:rPr>
            </w:pPr>
          </w:p>
        </w:tc>
        <w:tc>
          <w:tcPr>
            <w:tcW w:w="1275"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c>
          <w:tcPr>
            <w:tcW w:w="1407"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c>
          <w:tcPr>
            <w:tcW w:w="1077"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c>
          <w:tcPr>
            <w:tcW w:w="1407"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c>
          <w:tcPr>
            <w:tcW w:w="1407"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c>
          <w:tcPr>
            <w:tcW w:w="1407"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r>
      <w:tr>
        <w:tblPrEx>
          <w:tblLayout w:type="fixed"/>
          <w:tblCellMar>
            <w:top w:w="15" w:type="dxa"/>
            <w:left w:w="15" w:type="dxa"/>
            <w:bottom w:w="15" w:type="dxa"/>
            <w:right w:w="15" w:type="dxa"/>
          </w:tblCellMar>
        </w:tblPrEx>
        <w:trPr>
          <w:trHeight w:val="317" w:hRule="atLeast"/>
          <w:jc w:val="center"/>
        </w:trPr>
        <w:tc>
          <w:tcPr>
            <w:tcW w:w="1668" w:type="dxa"/>
            <w:gridSpan w:val="2"/>
            <w:vMerge w:val="continue"/>
            <w:tcBorders>
              <w:top w:val="nil"/>
              <w:left w:val="single" w:color="000000" w:sz="4" w:space="0"/>
              <w:bottom w:val="single" w:color="000000" w:sz="4" w:space="0"/>
              <w:right w:val="single" w:color="000000" w:sz="4" w:space="0"/>
            </w:tcBorders>
            <w:vAlign w:val="center"/>
          </w:tcPr>
          <w:p>
            <w:pPr>
              <w:jc w:val="center"/>
              <w:rPr>
                <w:color w:val="000000"/>
                <w:sz w:val="22"/>
                <w:szCs w:val="22"/>
              </w:rPr>
            </w:pPr>
          </w:p>
        </w:tc>
        <w:tc>
          <w:tcPr>
            <w:tcW w:w="3960" w:type="dxa"/>
            <w:gridSpan w:val="3"/>
            <w:vMerge w:val="continue"/>
            <w:tcBorders>
              <w:top w:val="nil"/>
              <w:left w:val="nil"/>
              <w:bottom w:val="single" w:color="000000" w:sz="4" w:space="0"/>
              <w:right w:val="single" w:color="000000" w:sz="4" w:space="0"/>
            </w:tcBorders>
            <w:vAlign w:val="center"/>
          </w:tcPr>
          <w:p>
            <w:pPr>
              <w:jc w:val="center"/>
              <w:rPr>
                <w:color w:val="000000"/>
                <w:sz w:val="22"/>
                <w:szCs w:val="22"/>
              </w:rPr>
            </w:pPr>
          </w:p>
        </w:tc>
        <w:tc>
          <w:tcPr>
            <w:tcW w:w="1275"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c>
          <w:tcPr>
            <w:tcW w:w="1407"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c>
          <w:tcPr>
            <w:tcW w:w="1077"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c>
          <w:tcPr>
            <w:tcW w:w="1407"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c>
          <w:tcPr>
            <w:tcW w:w="1407"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c>
          <w:tcPr>
            <w:tcW w:w="1407"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r>
      <w:tr>
        <w:tblPrEx>
          <w:tblLayout w:type="fixed"/>
          <w:tblCellMar>
            <w:top w:w="15" w:type="dxa"/>
            <w:left w:w="15" w:type="dxa"/>
            <w:bottom w:w="15" w:type="dxa"/>
            <w:right w:w="15" w:type="dxa"/>
          </w:tblCellMar>
        </w:tblPrEx>
        <w:trPr>
          <w:jc w:val="center"/>
        </w:trPr>
        <w:tc>
          <w:tcPr>
            <w:tcW w:w="5628" w:type="dxa"/>
            <w:gridSpan w:val="5"/>
            <w:tcBorders>
              <w:top w:val="nil"/>
              <w:left w:val="single" w:color="000000" w:sz="4" w:space="0"/>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栏次</w:t>
            </w:r>
          </w:p>
        </w:tc>
        <w:tc>
          <w:tcPr>
            <w:tcW w:w="127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1</w:t>
            </w:r>
          </w:p>
        </w:tc>
        <w:tc>
          <w:tcPr>
            <w:tcW w:w="1407"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2</w:t>
            </w:r>
          </w:p>
        </w:tc>
        <w:tc>
          <w:tcPr>
            <w:tcW w:w="1077"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3</w:t>
            </w:r>
          </w:p>
        </w:tc>
        <w:tc>
          <w:tcPr>
            <w:tcW w:w="1407"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4</w:t>
            </w:r>
          </w:p>
        </w:tc>
        <w:tc>
          <w:tcPr>
            <w:tcW w:w="1407"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5</w:t>
            </w:r>
          </w:p>
        </w:tc>
        <w:tc>
          <w:tcPr>
            <w:tcW w:w="1407"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6</w:t>
            </w:r>
          </w:p>
        </w:tc>
      </w:tr>
      <w:tr>
        <w:tblPrEx>
          <w:tblLayout w:type="fixed"/>
          <w:tblCellMar>
            <w:top w:w="15" w:type="dxa"/>
            <w:left w:w="15" w:type="dxa"/>
            <w:bottom w:w="15" w:type="dxa"/>
            <w:right w:w="15" w:type="dxa"/>
          </w:tblCellMar>
        </w:tblPrEx>
        <w:trPr>
          <w:jc w:val="center"/>
        </w:trPr>
        <w:tc>
          <w:tcPr>
            <w:tcW w:w="5628" w:type="dxa"/>
            <w:gridSpan w:val="5"/>
            <w:tcBorders>
              <w:top w:val="nil"/>
              <w:left w:val="single" w:color="000000" w:sz="4" w:space="0"/>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合计</w:t>
            </w:r>
          </w:p>
        </w:tc>
        <w:tc>
          <w:tcPr>
            <w:tcW w:w="1275" w:type="dxa"/>
            <w:tcBorders>
              <w:top w:val="nil"/>
              <w:left w:val="nil"/>
              <w:bottom w:val="single" w:color="000000" w:sz="4" w:space="0"/>
              <w:right w:val="single" w:color="000000" w:sz="4" w:space="0"/>
            </w:tcBorders>
            <w:vAlign w:val="center"/>
          </w:tcPr>
          <w:p>
            <w:pPr>
              <w:jc w:val="right"/>
              <w:textAlignment w:val="center"/>
              <w:rPr>
                <w:b/>
                <w:bCs/>
                <w:color w:val="000000"/>
                <w:sz w:val="22"/>
                <w:szCs w:val="22"/>
              </w:rPr>
            </w:pPr>
            <w:r>
              <w:rPr>
                <w:rFonts w:ascii="宋体" w:hAnsi="宋体"/>
                <w:b/>
                <w:bCs/>
                <w:color w:val="000000"/>
                <w:kern w:val="0"/>
                <w:sz w:val="22"/>
                <w:szCs w:val="22"/>
              </w:rPr>
              <w:t>241.76</w:t>
            </w:r>
          </w:p>
        </w:tc>
        <w:tc>
          <w:tcPr>
            <w:tcW w:w="1407" w:type="dxa"/>
            <w:tcBorders>
              <w:top w:val="nil"/>
              <w:left w:val="nil"/>
              <w:bottom w:val="single" w:color="000000" w:sz="4" w:space="0"/>
              <w:right w:val="single" w:color="000000" w:sz="4" w:space="0"/>
            </w:tcBorders>
            <w:vAlign w:val="center"/>
          </w:tcPr>
          <w:p>
            <w:pPr>
              <w:jc w:val="right"/>
              <w:textAlignment w:val="center"/>
              <w:rPr>
                <w:b/>
                <w:bCs/>
                <w:color w:val="000000"/>
                <w:sz w:val="22"/>
                <w:szCs w:val="22"/>
              </w:rPr>
            </w:pPr>
            <w:r>
              <w:rPr>
                <w:rFonts w:ascii="宋体" w:hAnsi="宋体"/>
                <w:b/>
                <w:bCs/>
                <w:color w:val="000000"/>
                <w:kern w:val="0"/>
                <w:sz w:val="22"/>
                <w:szCs w:val="22"/>
              </w:rPr>
              <w:t>241.76</w:t>
            </w:r>
          </w:p>
        </w:tc>
        <w:tc>
          <w:tcPr>
            <w:tcW w:w="1077" w:type="dxa"/>
            <w:tcBorders>
              <w:top w:val="nil"/>
              <w:left w:val="nil"/>
              <w:bottom w:val="single" w:color="000000" w:sz="4" w:space="0"/>
              <w:right w:val="single" w:color="000000" w:sz="4" w:space="0"/>
            </w:tcBorders>
            <w:vAlign w:val="center"/>
          </w:tcPr>
          <w:p>
            <w:pPr>
              <w:jc w:val="right"/>
              <w:textAlignment w:val="center"/>
              <w:rPr>
                <w:b/>
                <w:bCs/>
                <w:color w:val="000000"/>
                <w:sz w:val="22"/>
                <w:szCs w:val="22"/>
              </w:rPr>
            </w:pPr>
            <w:r>
              <w:rPr>
                <w:b/>
                <w:bCs/>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b/>
                <w:bCs/>
                <w:color w:val="000000"/>
                <w:sz w:val="22"/>
                <w:szCs w:val="22"/>
              </w:rPr>
            </w:pPr>
            <w:r>
              <w:rPr>
                <w:b/>
                <w:bCs/>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b/>
                <w:bCs/>
                <w:color w:val="000000"/>
                <w:sz w:val="22"/>
                <w:szCs w:val="22"/>
              </w:rPr>
            </w:pPr>
            <w:r>
              <w:rPr>
                <w:b/>
                <w:bCs/>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b/>
                <w:bCs/>
                <w:color w:val="000000"/>
                <w:sz w:val="22"/>
                <w:szCs w:val="22"/>
              </w:rPr>
            </w:pPr>
            <w:r>
              <w:rPr>
                <w:b/>
                <w:bCs/>
                <w:color w:val="000000"/>
                <w:kern w:val="0"/>
                <w:sz w:val="22"/>
                <w:szCs w:val="22"/>
              </w:rPr>
              <w:t>0.00</w:t>
            </w:r>
          </w:p>
        </w:tc>
      </w:tr>
      <w:tr>
        <w:tblPrEx>
          <w:tblLayout w:type="fixed"/>
          <w:tblCellMar>
            <w:top w:w="15" w:type="dxa"/>
            <w:left w:w="15" w:type="dxa"/>
            <w:bottom w:w="15" w:type="dxa"/>
            <w:right w:w="15" w:type="dxa"/>
          </w:tblCellMar>
        </w:tblPrEx>
        <w:trPr>
          <w:jc w:val="center"/>
        </w:trPr>
        <w:tc>
          <w:tcPr>
            <w:tcW w:w="1668" w:type="dxa"/>
            <w:gridSpan w:val="2"/>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205</w:t>
            </w:r>
          </w:p>
        </w:tc>
        <w:tc>
          <w:tcPr>
            <w:tcW w:w="3960"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教育支出</w:t>
            </w:r>
          </w:p>
        </w:tc>
        <w:tc>
          <w:tcPr>
            <w:tcW w:w="1275"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221.89</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221.89</w:t>
            </w:r>
          </w:p>
        </w:tc>
        <w:tc>
          <w:tcPr>
            <w:tcW w:w="107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668" w:type="dxa"/>
            <w:gridSpan w:val="2"/>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20508</w:t>
            </w:r>
          </w:p>
        </w:tc>
        <w:tc>
          <w:tcPr>
            <w:tcW w:w="3960"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进修及培训</w:t>
            </w:r>
          </w:p>
        </w:tc>
        <w:tc>
          <w:tcPr>
            <w:tcW w:w="1275"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221.89</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221.89</w:t>
            </w:r>
          </w:p>
        </w:tc>
        <w:tc>
          <w:tcPr>
            <w:tcW w:w="107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668" w:type="dxa"/>
            <w:gridSpan w:val="2"/>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2050802</w:t>
            </w:r>
          </w:p>
        </w:tc>
        <w:tc>
          <w:tcPr>
            <w:tcW w:w="3960"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干部教育</w:t>
            </w:r>
          </w:p>
        </w:tc>
        <w:tc>
          <w:tcPr>
            <w:tcW w:w="1275"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221.89</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221.89</w:t>
            </w:r>
          </w:p>
        </w:tc>
        <w:tc>
          <w:tcPr>
            <w:tcW w:w="107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668" w:type="dxa"/>
            <w:gridSpan w:val="2"/>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208</w:t>
            </w:r>
          </w:p>
        </w:tc>
        <w:tc>
          <w:tcPr>
            <w:tcW w:w="3960"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社会保障和就业支出</w:t>
            </w:r>
          </w:p>
        </w:tc>
        <w:tc>
          <w:tcPr>
            <w:tcW w:w="1275"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14.48</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14.48</w:t>
            </w:r>
          </w:p>
        </w:tc>
        <w:tc>
          <w:tcPr>
            <w:tcW w:w="107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668" w:type="dxa"/>
            <w:gridSpan w:val="2"/>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20805</w:t>
            </w:r>
          </w:p>
        </w:tc>
        <w:tc>
          <w:tcPr>
            <w:tcW w:w="3960"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行政事业单位离退休</w:t>
            </w:r>
          </w:p>
        </w:tc>
        <w:tc>
          <w:tcPr>
            <w:tcW w:w="1275"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14.14</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14.14</w:t>
            </w:r>
          </w:p>
        </w:tc>
        <w:tc>
          <w:tcPr>
            <w:tcW w:w="107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668" w:type="dxa"/>
            <w:gridSpan w:val="2"/>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2080505</w:t>
            </w:r>
          </w:p>
        </w:tc>
        <w:tc>
          <w:tcPr>
            <w:tcW w:w="3960"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机关事业单位基本养老保险缴费支出</w:t>
            </w:r>
          </w:p>
        </w:tc>
        <w:tc>
          <w:tcPr>
            <w:tcW w:w="1275"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14.14</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14.14</w:t>
            </w:r>
          </w:p>
        </w:tc>
        <w:tc>
          <w:tcPr>
            <w:tcW w:w="107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668" w:type="dxa"/>
            <w:gridSpan w:val="2"/>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20899</w:t>
            </w:r>
          </w:p>
        </w:tc>
        <w:tc>
          <w:tcPr>
            <w:tcW w:w="3960"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其他社会保障和就业支出</w:t>
            </w:r>
          </w:p>
        </w:tc>
        <w:tc>
          <w:tcPr>
            <w:tcW w:w="1275"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0.34</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0.34</w:t>
            </w:r>
          </w:p>
        </w:tc>
        <w:tc>
          <w:tcPr>
            <w:tcW w:w="107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668" w:type="dxa"/>
            <w:gridSpan w:val="2"/>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2089901</w:t>
            </w:r>
          </w:p>
        </w:tc>
        <w:tc>
          <w:tcPr>
            <w:tcW w:w="3960"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其他社会保障和就业支出</w:t>
            </w:r>
          </w:p>
        </w:tc>
        <w:tc>
          <w:tcPr>
            <w:tcW w:w="1275"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0.34</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0.34</w:t>
            </w:r>
          </w:p>
        </w:tc>
        <w:tc>
          <w:tcPr>
            <w:tcW w:w="107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668" w:type="dxa"/>
            <w:gridSpan w:val="2"/>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210</w:t>
            </w:r>
          </w:p>
        </w:tc>
        <w:tc>
          <w:tcPr>
            <w:tcW w:w="3960"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医疗卫生与计划生育支出</w:t>
            </w:r>
          </w:p>
        </w:tc>
        <w:tc>
          <w:tcPr>
            <w:tcW w:w="1275"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4.39</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4.39</w:t>
            </w:r>
          </w:p>
        </w:tc>
        <w:tc>
          <w:tcPr>
            <w:tcW w:w="107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668" w:type="dxa"/>
            <w:gridSpan w:val="2"/>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21011</w:t>
            </w:r>
          </w:p>
        </w:tc>
        <w:tc>
          <w:tcPr>
            <w:tcW w:w="3960"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行政事业单位医疗</w:t>
            </w:r>
          </w:p>
        </w:tc>
        <w:tc>
          <w:tcPr>
            <w:tcW w:w="1275"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4.39</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4.39</w:t>
            </w:r>
          </w:p>
        </w:tc>
        <w:tc>
          <w:tcPr>
            <w:tcW w:w="107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668" w:type="dxa"/>
            <w:gridSpan w:val="2"/>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2101102</w:t>
            </w:r>
          </w:p>
        </w:tc>
        <w:tc>
          <w:tcPr>
            <w:tcW w:w="3960"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事业单位医疗</w:t>
            </w:r>
          </w:p>
        </w:tc>
        <w:tc>
          <w:tcPr>
            <w:tcW w:w="1275"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4.39</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4.39</w:t>
            </w:r>
          </w:p>
        </w:tc>
        <w:tc>
          <w:tcPr>
            <w:tcW w:w="107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668" w:type="dxa"/>
            <w:gridSpan w:val="2"/>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213</w:t>
            </w:r>
          </w:p>
        </w:tc>
        <w:tc>
          <w:tcPr>
            <w:tcW w:w="3960"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农林水支出</w:t>
            </w:r>
          </w:p>
        </w:tc>
        <w:tc>
          <w:tcPr>
            <w:tcW w:w="1275"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1.00</w:t>
            </w:r>
          </w:p>
        </w:tc>
        <w:tc>
          <w:tcPr>
            <w:tcW w:w="107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668" w:type="dxa"/>
            <w:gridSpan w:val="2"/>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21305</w:t>
            </w:r>
          </w:p>
        </w:tc>
        <w:tc>
          <w:tcPr>
            <w:tcW w:w="3960"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扶贫</w:t>
            </w:r>
          </w:p>
        </w:tc>
        <w:tc>
          <w:tcPr>
            <w:tcW w:w="1275"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1.00</w:t>
            </w:r>
          </w:p>
        </w:tc>
        <w:tc>
          <w:tcPr>
            <w:tcW w:w="107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668" w:type="dxa"/>
            <w:gridSpan w:val="2"/>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2130599</w:t>
            </w:r>
          </w:p>
        </w:tc>
        <w:tc>
          <w:tcPr>
            <w:tcW w:w="3960"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其他扶贫支出</w:t>
            </w:r>
          </w:p>
        </w:tc>
        <w:tc>
          <w:tcPr>
            <w:tcW w:w="1275"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1.00</w:t>
            </w:r>
          </w:p>
        </w:tc>
        <w:tc>
          <w:tcPr>
            <w:tcW w:w="107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40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668" w:type="dxa"/>
            <w:gridSpan w:val="2"/>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3960" w:type="dxa"/>
            <w:gridSpan w:val="3"/>
            <w:tcBorders>
              <w:top w:val="nil"/>
              <w:left w:val="nil"/>
              <w:bottom w:val="single" w:color="000000" w:sz="4" w:space="0"/>
              <w:right w:val="single" w:color="000000" w:sz="4" w:space="0"/>
            </w:tcBorders>
            <w:vAlign w:val="center"/>
          </w:tcPr>
          <w:p>
            <w:pPr>
              <w:jc w:val="left"/>
              <w:rPr>
                <w:color w:val="000000"/>
                <w:sz w:val="22"/>
                <w:szCs w:val="22"/>
              </w:rPr>
            </w:pPr>
          </w:p>
        </w:tc>
        <w:tc>
          <w:tcPr>
            <w:tcW w:w="1275" w:type="dxa"/>
            <w:tcBorders>
              <w:top w:val="nil"/>
              <w:left w:val="nil"/>
              <w:bottom w:val="single" w:color="000000" w:sz="4" w:space="0"/>
              <w:right w:val="single" w:color="000000" w:sz="4" w:space="0"/>
            </w:tcBorders>
            <w:vAlign w:val="center"/>
          </w:tcPr>
          <w:p>
            <w:pPr>
              <w:jc w:val="right"/>
              <w:rPr>
                <w:color w:val="000000"/>
                <w:sz w:val="22"/>
                <w:szCs w:val="22"/>
              </w:rPr>
            </w:pPr>
          </w:p>
        </w:tc>
        <w:tc>
          <w:tcPr>
            <w:tcW w:w="1407" w:type="dxa"/>
            <w:tcBorders>
              <w:top w:val="nil"/>
              <w:left w:val="nil"/>
              <w:bottom w:val="single" w:color="000000" w:sz="4" w:space="0"/>
              <w:right w:val="single" w:color="000000" w:sz="4" w:space="0"/>
            </w:tcBorders>
            <w:vAlign w:val="center"/>
          </w:tcPr>
          <w:p>
            <w:pPr>
              <w:jc w:val="right"/>
              <w:rPr>
                <w:color w:val="000000"/>
                <w:sz w:val="22"/>
                <w:szCs w:val="22"/>
              </w:rPr>
            </w:pPr>
          </w:p>
        </w:tc>
        <w:tc>
          <w:tcPr>
            <w:tcW w:w="1077" w:type="dxa"/>
            <w:tcBorders>
              <w:top w:val="nil"/>
              <w:left w:val="nil"/>
              <w:bottom w:val="single" w:color="000000" w:sz="4" w:space="0"/>
              <w:right w:val="single" w:color="000000" w:sz="4" w:space="0"/>
            </w:tcBorders>
            <w:vAlign w:val="center"/>
          </w:tcPr>
          <w:p>
            <w:pPr>
              <w:jc w:val="right"/>
              <w:rPr>
                <w:color w:val="000000"/>
                <w:sz w:val="22"/>
                <w:szCs w:val="22"/>
              </w:rPr>
            </w:pPr>
          </w:p>
        </w:tc>
        <w:tc>
          <w:tcPr>
            <w:tcW w:w="1407" w:type="dxa"/>
            <w:tcBorders>
              <w:top w:val="nil"/>
              <w:left w:val="nil"/>
              <w:bottom w:val="single" w:color="000000" w:sz="4" w:space="0"/>
              <w:right w:val="single" w:color="000000" w:sz="4" w:space="0"/>
            </w:tcBorders>
            <w:vAlign w:val="center"/>
          </w:tcPr>
          <w:p>
            <w:pPr>
              <w:jc w:val="right"/>
              <w:rPr>
                <w:color w:val="000000"/>
                <w:sz w:val="22"/>
                <w:szCs w:val="22"/>
              </w:rPr>
            </w:pPr>
          </w:p>
        </w:tc>
        <w:tc>
          <w:tcPr>
            <w:tcW w:w="1407" w:type="dxa"/>
            <w:tcBorders>
              <w:top w:val="nil"/>
              <w:left w:val="nil"/>
              <w:bottom w:val="single" w:color="000000" w:sz="4" w:space="0"/>
              <w:right w:val="single" w:color="000000" w:sz="4" w:space="0"/>
            </w:tcBorders>
            <w:vAlign w:val="center"/>
          </w:tcPr>
          <w:p>
            <w:pPr>
              <w:jc w:val="right"/>
              <w:rPr>
                <w:color w:val="000000"/>
                <w:sz w:val="22"/>
                <w:szCs w:val="22"/>
              </w:rPr>
            </w:pPr>
          </w:p>
        </w:tc>
        <w:tc>
          <w:tcPr>
            <w:tcW w:w="1407" w:type="dxa"/>
            <w:tcBorders>
              <w:top w:val="nil"/>
              <w:left w:val="nil"/>
              <w:bottom w:val="single" w:color="000000" w:sz="4" w:space="0"/>
              <w:right w:val="single" w:color="000000" w:sz="4" w:space="0"/>
            </w:tcBorders>
            <w:vAlign w:val="center"/>
          </w:tcPr>
          <w:p>
            <w:pPr>
              <w:jc w:val="right"/>
              <w:rPr>
                <w:color w:val="000000"/>
                <w:sz w:val="22"/>
                <w:szCs w:val="22"/>
              </w:rPr>
            </w:pPr>
          </w:p>
        </w:tc>
      </w:tr>
      <w:tr>
        <w:tblPrEx>
          <w:tblLayout w:type="fixed"/>
          <w:tblCellMar>
            <w:top w:w="15" w:type="dxa"/>
            <w:left w:w="15" w:type="dxa"/>
            <w:bottom w:w="15" w:type="dxa"/>
            <w:right w:w="15" w:type="dxa"/>
          </w:tblCellMar>
        </w:tblPrEx>
        <w:trPr>
          <w:jc w:val="center"/>
        </w:trPr>
        <w:tc>
          <w:tcPr>
            <w:tcW w:w="13608" w:type="dxa"/>
            <w:gridSpan w:val="11"/>
            <w:tcBorders>
              <w:top w:val="nil"/>
              <w:left w:val="nil"/>
              <w:bottom w:val="nil"/>
              <w:right w:val="nil"/>
            </w:tcBorders>
            <w:vAlign w:val="center"/>
          </w:tcPr>
          <w:p>
            <w:pPr>
              <w:jc w:val="left"/>
              <w:textAlignment w:val="center"/>
              <w:rPr>
                <w:color w:val="000000"/>
                <w:sz w:val="22"/>
                <w:szCs w:val="22"/>
              </w:rPr>
            </w:pPr>
            <w:r>
              <w:rPr>
                <w:rFonts w:hint="eastAsia" w:ascii="宋体" w:hAnsi="宋体"/>
                <w:color w:val="000000"/>
                <w:kern w:val="0"/>
                <w:sz w:val="22"/>
                <w:szCs w:val="22"/>
              </w:rPr>
              <w:t>注：本表反映部门本年度各项支出情况。</w:t>
            </w:r>
          </w:p>
        </w:tc>
      </w:tr>
    </w:tbl>
    <w:p>
      <w:pPr>
        <w:jc w:val="center"/>
        <w:rPr>
          <w:rFonts w:ascii="黑体" w:hAnsi="黑体" w:eastAsia="黑体" w:cs="黑体"/>
          <w:sz w:val="48"/>
          <w:szCs w:val="48"/>
        </w:rPr>
      </w:pPr>
      <w:r>
        <w:rPr>
          <w:rFonts w:ascii="黑体" w:hAnsi="黑体" w:eastAsia="黑体" w:cs="黑体"/>
          <w:sz w:val="48"/>
          <w:szCs w:val="48"/>
        </w:rPr>
        <w:br w:type="page"/>
      </w:r>
    </w:p>
    <w:tbl>
      <w:tblPr>
        <w:tblStyle w:val="5"/>
        <w:tblW w:w="13608" w:type="dxa"/>
        <w:jc w:val="center"/>
        <w:tblInd w:w="0" w:type="dxa"/>
        <w:tblLayout w:type="fixed"/>
        <w:tblCellMar>
          <w:top w:w="15" w:type="dxa"/>
          <w:left w:w="15" w:type="dxa"/>
          <w:bottom w:w="15" w:type="dxa"/>
          <w:right w:w="15" w:type="dxa"/>
        </w:tblCellMar>
      </w:tblPr>
      <w:tblGrid>
        <w:gridCol w:w="2286"/>
        <w:gridCol w:w="785"/>
        <w:gridCol w:w="1149"/>
        <w:gridCol w:w="3235"/>
        <w:gridCol w:w="785"/>
        <w:gridCol w:w="1339"/>
        <w:gridCol w:w="1747"/>
        <w:gridCol w:w="2282"/>
      </w:tblGrid>
      <w:tr>
        <w:tblPrEx>
          <w:tblLayout w:type="fixed"/>
          <w:tblCellMar>
            <w:top w:w="15" w:type="dxa"/>
            <w:left w:w="15" w:type="dxa"/>
            <w:bottom w:w="15" w:type="dxa"/>
            <w:right w:w="15" w:type="dxa"/>
          </w:tblCellMar>
        </w:tblPrEx>
        <w:trPr>
          <w:jc w:val="center"/>
        </w:trPr>
        <w:tc>
          <w:tcPr>
            <w:tcW w:w="13608" w:type="dxa"/>
            <w:gridSpan w:val="8"/>
            <w:tcBorders>
              <w:top w:val="nil"/>
              <w:left w:val="nil"/>
              <w:bottom w:val="nil"/>
              <w:right w:val="nil"/>
            </w:tcBorders>
            <w:vAlign w:val="bottom"/>
          </w:tcPr>
          <w:p>
            <w:pPr>
              <w:jc w:val="center"/>
              <w:textAlignment w:val="bottom"/>
              <w:rPr>
                <w:color w:val="000000"/>
                <w:sz w:val="30"/>
                <w:szCs w:val="30"/>
              </w:rPr>
            </w:pPr>
            <w:r>
              <w:rPr>
                <w:rFonts w:hint="eastAsia" w:ascii="宋体" w:hAnsi="宋体"/>
                <w:color w:val="000000"/>
                <w:kern w:val="0"/>
                <w:sz w:val="30"/>
                <w:szCs w:val="30"/>
              </w:rPr>
              <w:t>财政拨款收入支出决算总表</w:t>
            </w:r>
          </w:p>
        </w:tc>
      </w:tr>
      <w:tr>
        <w:tblPrEx>
          <w:tblLayout w:type="fixed"/>
          <w:tblCellMar>
            <w:top w:w="15" w:type="dxa"/>
            <w:left w:w="15" w:type="dxa"/>
            <w:bottom w:w="15" w:type="dxa"/>
            <w:right w:w="15" w:type="dxa"/>
          </w:tblCellMar>
        </w:tblPrEx>
        <w:trPr>
          <w:jc w:val="center"/>
        </w:trPr>
        <w:tc>
          <w:tcPr>
            <w:tcW w:w="2286" w:type="dxa"/>
            <w:tcBorders>
              <w:top w:val="nil"/>
              <w:left w:val="nil"/>
              <w:bottom w:val="nil"/>
              <w:right w:val="nil"/>
            </w:tcBorders>
            <w:vAlign w:val="bottom"/>
          </w:tcPr>
          <w:p>
            <w:pPr>
              <w:rPr>
                <w:rFonts w:ascii="Arial" w:cs="Arial"/>
                <w:color w:val="000000"/>
                <w:sz w:val="20"/>
                <w:szCs w:val="20"/>
              </w:rPr>
            </w:pPr>
          </w:p>
        </w:tc>
        <w:tc>
          <w:tcPr>
            <w:tcW w:w="785" w:type="dxa"/>
            <w:tcBorders>
              <w:top w:val="nil"/>
              <w:left w:val="nil"/>
              <w:bottom w:val="nil"/>
              <w:right w:val="nil"/>
            </w:tcBorders>
            <w:vAlign w:val="bottom"/>
          </w:tcPr>
          <w:p>
            <w:pPr>
              <w:rPr>
                <w:rFonts w:ascii="Arial" w:cs="Arial"/>
                <w:color w:val="000000"/>
                <w:sz w:val="20"/>
                <w:szCs w:val="20"/>
              </w:rPr>
            </w:pPr>
          </w:p>
        </w:tc>
        <w:tc>
          <w:tcPr>
            <w:tcW w:w="1149" w:type="dxa"/>
            <w:tcBorders>
              <w:top w:val="nil"/>
              <w:left w:val="nil"/>
              <w:bottom w:val="nil"/>
              <w:right w:val="nil"/>
            </w:tcBorders>
            <w:vAlign w:val="bottom"/>
          </w:tcPr>
          <w:p>
            <w:pPr>
              <w:rPr>
                <w:rFonts w:ascii="Arial" w:cs="Arial"/>
                <w:color w:val="000000"/>
                <w:sz w:val="20"/>
                <w:szCs w:val="20"/>
              </w:rPr>
            </w:pPr>
          </w:p>
        </w:tc>
        <w:tc>
          <w:tcPr>
            <w:tcW w:w="3235" w:type="dxa"/>
            <w:tcBorders>
              <w:top w:val="nil"/>
              <w:left w:val="nil"/>
              <w:bottom w:val="nil"/>
              <w:right w:val="nil"/>
            </w:tcBorders>
            <w:vAlign w:val="bottom"/>
          </w:tcPr>
          <w:p>
            <w:pPr>
              <w:rPr>
                <w:rFonts w:ascii="Arial" w:cs="Arial"/>
                <w:color w:val="000000"/>
                <w:sz w:val="20"/>
                <w:szCs w:val="20"/>
              </w:rPr>
            </w:pPr>
          </w:p>
        </w:tc>
        <w:tc>
          <w:tcPr>
            <w:tcW w:w="785" w:type="dxa"/>
            <w:tcBorders>
              <w:top w:val="nil"/>
              <w:left w:val="nil"/>
              <w:bottom w:val="nil"/>
              <w:right w:val="nil"/>
            </w:tcBorders>
            <w:vAlign w:val="bottom"/>
          </w:tcPr>
          <w:p>
            <w:pPr>
              <w:rPr>
                <w:rFonts w:ascii="Arial" w:cs="Arial"/>
                <w:color w:val="000000"/>
                <w:sz w:val="20"/>
                <w:szCs w:val="20"/>
              </w:rPr>
            </w:pPr>
          </w:p>
        </w:tc>
        <w:tc>
          <w:tcPr>
            <w:tcW w:w="1339" w:type="dxa"/>
            <w:tcBorders>
              <w:top w:val="nil"/>
              <w:left w:val="nil"/>
              <w:bottom w:val="nil"/>
              <w:right w:val="nil"/>
            </w:tcBorders>
            <w:vAlign w:val="bottom"/>
          </w:tcPr>
          <w:p>
            <w:pPr>
              <w:rPr>
                <w:rFonts w:ascii="Arial" w:cs="Arial"/>
                <w:color w:val="000000"/>
                <w:sz w:val="20"/>
                <w:szCs w:val="20"/>
              </w:rPr>
            </w:pPr>
          </w:p>
        </w:tc>
        <w:tc>
          <w:tcPr>
            <w:tcW w:w="1747" w:type="dxa"/>
            <w:tcBorders>
              <w:top w:val="nil"/>
              <w:left w:val="nil"/>
              <w:bottom w:val="nil"/>
              <w:right w:val="nil"/>
            </w:tcBorders>
            <w:vAlign w:val="bottom"/>
          </w:tcPr>
          <w:p>
            <w:pPr>
              <w:rPr>
                <w:rFonts w:ascii="Arial" w:cs="Arial"/>
                <w:color w:val="000000"/>
                <w:sz w:val="20"/>
                <w:szCs w:val="20"/>
              </w:rPr>
            </w:pPr>
          </w:p>
        </w:tc>
        <w:tc>
          <w:tcPr>
            <w:tcW w:w="2282" w:type="dxa"/>
            <w:tcBorders>
              <w:top w:val="nil"/>
              <w:left w:val="nil"/>
              <w:bottom w:val="nil"/>
              <w:right w:val="nil"/>
            </w:tcBorders>
            <w:vAlign w:val="bottom"/>
          </w:tcPr>
          <w:p>
            <w:pPr>
              <w:jc w:val="right"/>
              <w:textAlignment w:val="bottom"/>
              <w:rPr>
                <w:color w:val="000000"/>
                <w:sz w:val="20"/>
                <w:szCs w:val="20"/>
              </w:rPr>
            </w:pPr>
            <w:r>
              <w:rPr>
                <w:rFonts w:hint="eastAsia" w:ascii="宋体" w:hAnsi="宋体"/>
                <w:color w:val="000000"/>
                <w:kern w:val="0"/>
                <w:sz w:val="20"/>
                <w:szCs w:val="20"/>
              </w:rPr>
              <w:t>公开</w:t>
            </w:r>
            <w:r>
              <w:rPr>
                <w:rFonts w:ascii="宋体" w:hAnsi="宋体"/>
                <w:color w:val="000000"/>
                <w:kern w:val="0"/>
                <w:sz w:val="20"/>
                <w:szCs w:val="20"/>
              </w:rPr>
              <w:t>04</w:t>
            </w:r>
            <w:r>
              <w:rPr>
                <w:rFonts w:hint="eastAsia" w:ascii="宋体" w:hAnsi="宋体"/>
                <w:color w:val="000000"/>
                <w:kern w:val="0"/>
                <w:sz w:val="20"/>
                <w:szCs w:val="20"/>
              </w:rPr>
              <w:t>表</w:t>
            </w:r>
          </w:p>
        </w:tc>
      </w:tr>
      <w:tr>
        <w:tblPrEx>
          <w:tblLayout w:type="fixed"/>
          <w:tblCellMar>
            <w:top w:w="15" w:type="dxa"/>
            <w:left w:w="15" w:type="dxa"/>
            <w:bottom w:w="15" w:type="dxa"/>
            <w:right w:w="15" w:type="dxa"/>
          </w:tblCellMar>
        </w:tblPrEx>
        <w:trPr>
          <w:jc w:val="center"/>
        </w:trPr>
        <w:tc>
          <w:tcPr>
            <w:tcW w:w="7455" w:type="dxa"/>
            <w:gridSpan w:val="4"/>
            <w:tcBorders>
              <w:top w:val="nil"/>
              <w:left w:val="nil"/>
              <w:bottom w:val="nil"/>
              <w:right w:val="nil"/>
            </w:tcBorders>
            <w:vAlign w:val="bottom"/>
          </w:tcPr>
          <w:p>
            <w:pPr>
              <w:jc w:val="left"/>
              <w:textAlignment w:val="bottom"/>
              <w:rPr>
                <w:color w:val="000000"/>
                <w:sz w:val="20"/>
                <w:szCs w:val="20"/>
              </w:rPr>
            </w:pPr>
            <w:r>
              <w:rPr>
                <w:rFonts w:hint="eastAsia" w:ascii="宋体" w:hAnsi="宋体"/>
                <w:color w:val="000000"/>
                <w:kern w:val="0"/>
                <w:sz w:val="20"/>
                <w:szCs w:val="20"/>
              </w:rPr>
              <w:t>部门：中国共产党河南省新乡市封丘县委党校</w:t>
            </w:r>
          </w:p>
        </w:tc>
        <w:tc>
          <w:tcPr>
            <w:tcW w:w="785" w:type="dxa"/>
            <w:tcBorders>
              <w:top w:val="nil"/>
              <w:left w:val="nil"/>
              <w:bottom w:val="nil"/>
              <w:right w:val="nil"/>
            </w:tcBorders>
            <w:vAlign w:val="bottom"/>
          </w:tcPr>
          <w:p>
            <w:pPr>
              <w:rPr>
                <w:rFonts w:ascii="Arial" w:cs="Arial"/>
                <w:color w:val="000000"/>
                <w:sz w:val="20"/>
                <w:szCs w:val="20"/>
              </w:rPr>
            </w:pPr>
          </w:p>
        </w:tc>
        <w:tc>
          <w:tcPr>
            <w:tcW w:w="1339" w:type="dxa"/>
            <w:tcBorders>
              <w:top w:val="nil"/>
              <w:left w:val="nil"/>
              <w:bottom w:val="nil"/>
              <w:right w:val="nil"/>
            </w:tcBorders>
            <w:vAlign w:val="bottom"/>
          </w:tcPr>
          <w:p>
            <w:pPr>
              <w:rPr>
                <w:rFonts w:ascii="Arial" w:cs="Arial"/>
                <w:color w:val="000000"/>
                <w:sz w:val="20"/>
                <w:szCs w:val="20"/>
              </w:rPr>
            </w:pPr>
          </w:p>
        </w:tc>
        <w:tc>
          <w:tcPr>
            <w:tcW w:w="1747" w:type="dxa"/>
            <w:tcBorders>
              <w:top w:val="nil"/>
              <w:left w:val="nil"/>
              <w:bottom w:val="nil"/>
              <w:right w:val="nil"/>
            </w:tcBorders>
            <w:vAlign w:val="bottom"/>
          </w:tcPr>
          <w:p>
            <w:pPr>
              <w:rPr>
                <w:rFonts w:ascii="Arial" w:cs="Arial"/>
                <w:color w:val="000000"/>
                <w:sz w:val="20"/>
                <w:szCs w:val="20"/>
              </w:rPr>
            </w:pPr>
          </w:p>
        </w:tc>
        <w:tc>
          <w:tcPr>
            <w:tcW w:w="2282" w:type="dxa"/>
            <w:tcBorders>
              <w:top w:val="nil"/>
              <w:left w:val="nil"/>
              <w:bottom w:val="nil"/>
              <w:right w:val="nil"/>
            </w:tcBorders>
            <w:vAlign w:val="bottom"/>
          </w:tcPr>
          <w:p>
            <w:pPr>
              <w:jc w:val="right"/>
              <w:textAlignment w:val="bottom"/>
              <w:rPr>
                <w:color w:val="000000"/>
                <w:sz w:val="20"/>
                <w:szCs w:val="20"/>
              </w:rPr>
            </w:pPr>
            <w:r>
              <w:rPr>
                <w:rFonts w:hint="eastAsia" w:ascii="宋体" w:hAnsi="宋体"/>
                <w:color w:val="000000"/>
                <w:kern w:val="0"/>
                <w:sz w:val="20"/>
                <w:szCs w:val="20"/>
              </w:rPr>
              <w:t>金额单位：万元</w:t>
            </w:r>
          </w:p>
        </w:tc>
      </w:tr>
      <w:tr>
        <w:tblPrEx>
          <w:tblLayout w:type="fixed"/>
          <w:tblCellMar>
            <w:top w:w="15" w:type="dxa"/>
            <w:left w:w="15" w:type="dxa"/>
            <w:bottom w:w="15" w:type="dxa"/>
            <w:right w:w="15" w:type="dxa"/>
          </w:tblCellMar>
        </w:tblPrEx>
        <w:trPr>
          <w:jc w:val="center"/>
        </w:trPr>
        <w:tc>
          <w:tcPr>
            <w:tcW w:w="4220" w:type="dxa"/>
            <w:gridSpan w:val="3"/>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收</w:t>
            </w:r>
            <w:r>
              <w:rPr>
                <w:rFonts w:ascii="宋体" w:hAnsi="宋体"/>
                <w:color w:val="000000"/>
                <w:kern w:val="0"/>
                <w:sz w:val="22"/>
                <w:szCs w:val="22"/>
              </w:rPr>
              <w:t xml:space="preserve">     </w:t>
            </w:r>
            <w:r>
              <w:rPr>
                <w:rFonts w:hint="eastAsia" w:ascii="宋体" w:hAnsi="宋体"/>
                <w:color w:val="000000"/>
                <w:kern w:val="0"/>
                <w:sz w:val="22"/>
                <w:szCs w:val="22"/>
              </w:rPr>
              <w:t>入</w:t>
            </w:r>
          </w:p>
        </w:tc>
        <w:tc>
          <w:tcPr>
            <w:tcW w:w="9388" w:type="dxa"/>
            <w:gridSpan w:val="5"/>
            <w:tcBorders>
              <w:top w:val="single" w:color="000000" w:sz="4" w:space="0"/>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支</w:t>
            </w:r>
            <w:r>
              <w:rPr>
                <w:rFonts w:ascii="宋体" w:hAnsi="宋体"/>
                <w:color w:val="000000"/>
                <w:kern w:val="0"/>
                <w:sz w:val="22"/>
                <w:szCs w:val="22"/>
              </w:rPr>
              <w:t xml:space="preserve">     </w:t>
            </w:r>
            <w:r>
              <w:rPr>
                <w:rFonts w:hint="eastAsia" w:ascii="宋体" w:hAnsi="宋体"/>
                <w:color w:val="000000"/>
                <w:kern w:val="0"/>
                <w:sz w:val="22"/>
                <w:szCs w:val="22"/>
              </w:rPr>
              <w:t>出</w:t>
            </w:r>
          </w:p>
        </w:tc>
      </w:tr>
      <w:tr>
        <w:tblPrEx>
          <w:tblLayout w:type="fixed"/>
          <w:tblCellMar>
            <w:top w:w="15" w:type="dxa"/>
            <w:left w:w="15" w:type="dxa"/>
            <w:bottom w:w="15" w:type="dxa"/>
            <w:right w:w="15" w:type="dxa"/>
          </w:tblCellMar>
        </w:tblPrEx>
        <w:trPr>
          <w:trHeight w:val="317" w:hRule="atLeast"/>
          <w:jc w:val="center"/>
        </w:trPr>
        <w:tc>
          <w:tcPr>
            <w:tcW w:w="2286" w:type="dxa"/>
            <w:vMerge w:val="restart"/>
            <w:tcBorders>
              <w:top w:val="nil"/>
              <w:left w:val="single" w:color="000000" w:sz="4" w:space="0"/>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项目</w:t>
            </w:r>
          </w:p>
        </w:tc>
        <w:tc>
          <w:tcPr>
            <w:tcW w:w="785" w:type="dxa"/>
            <w:vMerge w:val="restart"/>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行次</w:t>
            </w:r>
          </w:p>
        </w:tc>
        <w:tc>
          <w:tcPr>
            <w:tcW w:w="1149" w:type="dxa"/>
            <w:vMerge w:val="restart"/>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金额</w:t>
            </w:r>
          </w:p>
        </w:tc>
        <w:tc>
          <w:tcPr>
            <w:tcW w:w="3235" w:type="dxa"/>
            <w:vMerge w:val="restart"/>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项目</w:t>
            </w:r>
          </w:p>
        </w:tc>
        <w:tc>
          <w:tcPr>
            <w:tcW w:w="785" w:type="dxa"/>
            <w:vMerge w:val="restart"/>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行次</w:t>
            </w:r>
          </w:p>
        </w:tc>
        <w:tc>
          <w:tcPr>
            <w:tcW w:w="1339" w:type="dxa"/>
            <w:vMerge w:val="restart"/>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合计</w:t>
            </w:r>
          </w:p>
        </w:tc>
        <w:tc>
          <w:tcPr>
            <w:tcW w:w="1747" w:type="dxa"/>
            <w:vMerge w:val="restart"/>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一般公共预算财政拨款</w:t>
            </w:r>
          </w:p>
        </w:tc>
        <w:tc>
          <w:tcPr>
            <w:tcW w:w="2282" w:type="dxa"/>
            <w:vMerge w:val="restart"/>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政府性基金预算财政拨款</w:t>
            </w:r>
          </w:p>
        </w:tc>
      </w:tr>
      <w:tr>
        <w:tblPrEx>
          <w:tblLayout w:type="fixed"/>
          <w:tblCellMar>
            <w:top w:w="15" w:type="dxa"/>
            <w:left w:w="15" w:type="dxa"/>
            <w:bottom w:w="15" w:type="dxa"/>
            <w:right w:w="15" w:type="dxa"/>
          </w:tblCellMar>
        </w:tblPrEx>
        <w:trPr>
          <w:trHeight w:val="317" w:hRule="atLeast"/>
          <w:jc w:val="center"/>
        </w:trPr>
        <w:tc>
          <w:tcPr>
            <w:tcW w:w="2286" w:type="dxa"/>
            <w:vMerge w:val="continue"/>
            <w:tcBorders>
              <w:top w:val="nil"/>
              <w:left w:val="single" w:color="000000" w:sz="4" w:space="0"/>
              <w:bottom w:val="single" w:color="000000" w:sz="4" w:space="0"/>
              <w:right w:val="single" w:color="000000" w:sz="4" w:space="0"/>
            </w:tcBorders>
            <w:vAlign w:val="center"/>
          </w:tcPr>
          <w:p>
            <w:pPr>
              <w:jc w:val="center"/>
              <w:rPr>
                <w:color w:val="000000"/>
                <w:sz w:val="22"/>
                <w:szCs w:val="22"/>
              </w:rPr>
            </w:pPr>
          </w:p>
        </w:tc>
        <w:tc>
          <w:tcPr>
            <w:tcW w:w="785" w:type="dxa"/>
            <w:vMerge w:val="continue"/>
            <w:tcBorders>
              <w:top w:val="nil"/>
              <w:left w:val="nil"/>
              <w:bottom w:val="single" w:color="000000" w:sz="4" w:space="0"/>
              <w:right w:val="single" w:color="000000" w:sz="4" w:space="0"/>
            </w:tcBorders>
            <w:vAlign w:val="center"/>
          </w:tcPr>
          <w:p>
            <w:pPr>
              <w:jc w:val="center"/>
              <w:rPr>
                <w:color w:val="000000"/>
                <w:sz w:val="22"/>
                <w:szCs w:val="22"/>
              </w:rPr>
            </w:pPr>
          </w:p>
        </w:tc>
        <w:tc>
          <w:tcPr>
            <w:tcW w:w="1149" w:type="dxa"/>
            <w:vMerge w:val="continue"/>
            <w:tcBorders>
              <w:top w:val="nil"/>
              <w:left w:val="nil"/>
              <w:bottom w:val="single" w:color="000000" w:sz="4" w:space="0"/>
              <w:right w:val="single" w:color="000000" w:sz="4" w:space="0"/>
            </w:tcBorders>
            <w:vAlign w:val="center"/>
          </w:tcPr>
          <w:p>
            <w:pPr>
              <w:jc w:val="center"/>
              <w:rPr>
                <w:color w:val="000000"/>
                <w:sz w:val="22"/>
                <w:szCs w:val="22"/>
              </w:rPr>
            </w:pPr>
          </w:p>
        </w:tc>
        <w:tc>
          <w:tcPr>
            <w:tcW w:w="3235" w:type="dxa"/>
            <w:vMerge w:val="continue"/>
            <w:tcBorders>
              <w:top w:val="nil"/>
              <w:left w:val="nil"/>
              <w:bottom w:val="single" w:color="000000" w:sz="4" w:space="0"/>
              <w:right w:val="single" w:color="000000" w:sz="4" w:space="0"/>
            </w:tcBorders>
            <w:vAlign w:val="center"/>
          </w:tcPr>
          <w:p>
            <w:pPr>
              <w:jc w:val="center"/>
              <w:rPr>
                <w:color w:val="000000"/>
                <w:sz w:val="22"/>
                <w:szCs w:val="22"/>
              </w:rPr>
            </w:pPr>
          </w:p>
        </w:tc>
        <w:tc>
          <w:tcPr>
            <w:tcW w:w="785" w:type="dxa"/>
            <w:vMerge w:val="continue"/>
            <w:tcBorders>
              <w:top w:val="nil"/>
              <w:left w:val="nil"/>
              <w:bottom w:val="single" w:color="000000" w:sz="4" w:space="0"/>
              <w:right w:val="single" w:color="000000" w:sz="4" w:space="0"/>
            </w:tcBorders>
            <w:vAlign w:val="center"/>
          </w:tcPr>
          <w:p>
            <w:pPr>
              <w:jc w:val="center"/>
              <w:rPr>
                <w:color w:val="000000"/>
                <w:sz w:val="22"/>
                <w:szCs w:val="22"/>
              </w:rPr>
            </w:pPr>
          </w:p>
        </w:tc>
        <w:tc>
          <w:tcPr>
            <w:tcW w:w="1339" w:type="dxa"/>
            <w:vMerge w:val="continue"/>
            <w:tcBorders>
              <w:top w:val="nil"/>
              <w:left w:val="nil"/>
              <w:bottom w:val="single" w:color="000000" w:sz="4" w:space="0"/>
              <w:right w:val="single" w:color="000000" w:sz="4" w:space="0"/>
            </w:tcBorders>
            <w:vAlign w:val="center"/>
          </w:tcPr>
          <w:p>
            <w:pPr>
              <w:jc w:val="center"/>
              <w:rPr>
                <w:color w:val="000000"/>
                <w:sz w:val="22"/>
                <w:szCs w:val="22"/>
              </w:rPr>
            </w:pPr>
          </w:p>
        </w:tc>
        <w:tc>
          <w:tcPr>
            <w:tcW w:w="1747" w:type="dxa"/>
            <w:vMerge w:val="continue"/>
            <w:tcBorders>
              <w:top w:val="nil"/>
              <w:left w:val="nil"/>
              <w:bottom w:val="single" w:color="000000" w:sz="4" w:space="0"/>
              <w:right w:val="single" w:color="000000" w:sz="4" w:space="0"/>
            </w:tcBorders>
            <w:vAlign w:val="center"/>
          </w:tcPr>
          <w:p>
            <w:pPr>
              <w:jc w:val="center"/>
              <w:rPr>
                <w:color w:val="000000"/>
                <w:sz w:val="22"/>
                <w:szCs w:val="22"/>
              </w:rPr>
            </w:pPr>
          </w:p>
        </w:tc>
        <w:tc>
          <w:tcPr>
            <w:tcW w:w="2282" w:type="dxa"/>
            <w:vMerge w:val="continue"/>
            <w:tcBorders>
              <w:top w:val="nil"/>
              <w:left w:val="nil"/>
              <w:bottom w:val="single" w:color="000000" w:sz="4" w:space="0"/>
              <w:right w:val="single" w:color="000000" w:sz="4" w:space="0"/>
            </w:tcBorders>
            <w:vAlign w:val="center"/>
          </w:tcPr>
          <w:p>
            <w:pPr>
              <w:jc w:val="center"/>
              <w:rPr>
                <w:color w:val="000000"/>
                <w:sz w:val="22"/>
                <w:szCs w:val="22"/>
              </w:rPr>
            </w:pPr>
          </w:p>
        </w:tc>
      </w:tr>
      <w:tr>
        <w:tblPrEx>
          <w:tblLayout w:type="fixed"/>
          <w:tblCellMar>
            <w:top w:w="15" w:type="dxa"/>
            <w:left w:w="15" w:type="dxa"/>
            <w:bottom w:w="15" w:type="dxa"/>
            <w:right w:w="15" w:type="dxa"/>
          </w:tblCellMar>
        </w:tblPrEx>
        <w:trPr>
          <w:jc w:val="center"/>
        </w:trPr>
        <w:tc>
          <w:tcPr>
            <w:tcW w:w="2286" w:type="dxa"/>
            <w:tcBorders>
              <w:top w:val="nil"/>
              <w:left w:val="single" w:color="000000" w:sz="4" w:space="0"/>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栏次</w:t>
            </w:r>
          </w:p>
        </w:tc>
        <w:tc>
          <w:tcPr>
            <w:tcW w:w="785" w:type="dxa"/>
            <w:tcBorders>
              <w:top w:val="nil"/>
              <w:left w:val="nil"/>
              <w:bottom w:val="single" w:color="000000" w:sz="4" w:space="0"/>
              <w:right w:val="single" w:color="000000" w:sz="4" w:space="0"/>
            </w:tcBorders>
            <w:vAlign w:val="center"/>
          </w:tcPr>
          <w:p>
            <w:pPr>
              <w:jc w:val="center"/>
              <w:rPr>
                <w:color w:val="000000"/>
                <w:sz w:val="22"/>
                <w:szCs w:val="22"/>
              </w:rPr>
            </w:pPr>
          </w:p>
        </w:tc>
        <w:tc>
          <w:tcPr>
            <w:tcW w:w="1149"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1</w:t>
            </w:r>
          </w:p>
        </w:tc>
        <w:tc>
          <w:tcPr>
            <w:tcW w:w="323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栏次</w:t>
            </w:r>
          </w:p>
        </w:tc>
        <w:tc>
          <w:tcPr>
            <w:tcW w:w="785" w:type="dxa"/>
            <w:tcBorders>
              <w:top w:val="nil"/>
              <w:left w:val="nil"/>
              <w:bottom w:val="single" w:color="000000" w:sz="4" w:space="0"/>
              <w:right w:val="single" w:color="000000" w:sz="4" w:space="0"/>
            </w:tcBorders>
            <w:vAlign w:val="center"/>
          </w:tcPr>
          <w:p>
            <w:pPr>
              <w:jc w:val="center"/>
              <w:rPr>
                <w:color w:val="000000"/>
                <w:sz w:val="22"/>
                <w:szCs w:val="22"/>
              </w:rPr>
            </w:pPr>
          </w:p>
        </w:tc>
        <w:tc>
          <w:tcPr>
            <w:tcW w:w="1339"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2</w:t>
            </w:r>
          </w:p>
        </w:tc>
        <w:tc>
          <w:tcPr>
            <w:tcW w:w="1747"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3</w:t>
            </w:r>
          </w:p>
        </w:tc>
        <w:tc>
          <w:tcPr>
            <w:tcW w:w="2282"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4</w:t>
            </w:r>
          </w:p>
        </w:tc>
      </w:tr>
      <w:tr>
        <w:tblPrEx>
          <w:tblLayout w:type="fixed"/>
          <w:tblCellMar>
            <w:top w:w="15" w:type="dxa"/>
            <w:left w:w="15" w:type="dxa"/>
            <w:bottom w:w="15" w:type="dxa"/>
            <w:right w:w="15" w:type="dxa"/>
          </w:tblCellMar>
        </w:tblPrEx>
        <w:trPr>
          <w:jc w:val="center"/>
        </w:trPr>
        <w:tc>
          <w:tcPr>
            <w:tcW w:w="2286" w:type="dxa"/>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一、一般公共预算财政拨款</w:t>
            </w: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1</w:t>
            </w:r>
          </w:p>
        </w:tc>
        <w:tc>
          <w:tcPr>
            <w:tcW w:w="1149"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189.81</w:t>
            </w:r>
          </w:p>
        </w:tc>
        <w:tc>
          <w:tcPr>
            <w:tcW w:w="323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一、一般公共服务支出</w:t>
            </w: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28</w:t>
            </w:r>
          </w:p>
        </w:tc>
        <w:tc>
          <w:tcPr>
            <w:tcW w:w="1339"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74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2282"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2286" w:type="dxa"/>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二、政府性基金预算财政拨款</w:t>
            </w: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2</w:t>
            </w:r>
          </w:p>
        </w:tc>
        <w:tc>
          <w:tcPr>
            <w:tcW w:w="1149"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323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二、外交支出</w:t>
            </w: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29</w:t>
            </w:r>
          </w:p>
        </w:tc>
        <w:tc>
          <w:tcPr>
            <w:tcW w:w="1339"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74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2282"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2286" w:type="dxa"/>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3</w:t>
            </w:r>
          </w:p>
        </w:tc>
        <w:tc>
          <w:tcPr>
            <w:tcW w:w="1149" w:type="dxa"/>
            <w:tcBorders>
              <w:top w:val="nil"/>
              <w:left w:val="nil"/>
              <w:bottom w:val="single" w:color="000000" w:sz="4" w:space="0"/>
              <w:right w:val="single" w:color="000000" w:sz="4" w:space="0"/>
            </w:tcBorders>
            <w:vAlign w:val="center"/>
          </w:tcPr>
          <w:p>
            <w:pPr>
              <w:jc w:val="right"/>
              <w:rPr>
                <w:color w:val="000000"/>
                <w:sz w:val="22"/>
                <w:szCs w:val="22"/>
              </w:rPr>
            </w:pPr>
          </w:p>
        </w:tc>
        <w:tc>
          <w:tcPr>
            <w:tcW w:w="323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三、国防支出</w:t>
            </w: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30</w:t>
            </w:r>
          </w:p>
        </w:tc>
        <w:tc>
          <w:tcPr>
            <w:tcW w:w="1339"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74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2282"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2286" w:type="dxa"/>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4</w:t>
            </w:r>
          </w:p>
        </w:tc>
        <w:tc>
          <w:tcPr>
            <w:tcW w:w="1149" w:type="dxa"/>
            <w:tcBorders>
              <w:top w:val="nil"/>
              <w:left w:val="nil"/>
              <w:bottom w:val="single" w:color="000000" w:sz="4" w:space="0"/>
              <w:right w:val="single" w:color="000000" w:sz="4" w:space="0"/>
            </w:tcBorders>
            <w:vAlign w:val="center"/>
          </w:tcPr>
          <w:p>
            <w:pPr>
              <w:jc w:val="right"/>
              <w:rPr>
                <w:color w:val="000000"/>
                <w:sz w:val="22"/>
                <w:szCs w:val="22"/>
              </w:rPr>
            </w:pPr>
          </w:p>
        </w:tc>
        <w:tc>
          <w:tcPr>
            <w:tcW w:w="323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四、公共安全支出</w:t>
            </w: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31</w:t>
            </w:r>
          </w:p>
        </w:tc>
        <w:tc>
          <w:tcPr>
            <w:tcW w:w="1339"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74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2282"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2286" w:type="dxa"/>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5</w:t>
            </w:r>
          </w:p>
        </w:tc>
        <w:tc>
          <w:tcPr>
            <w:tcW w:w="1149" w:type="dxa"/>
            <w:tcBorders>
              <w:top w:val="nil"/>
              <w:left w:val="nil"/>
              <w:bottom w:val="single" w:color="000000" w:sz="4" w:space="0"/>
              <w:right w:val="single" w:color="000000" w:sz="4" w:space="0"/>
            </w:tcBorders>
            <w:vAlign w:val="center"/>
          </w:tcPr>
          <w:p>
            <w:pPr>
              <w:jc w:val="right"/>
              <w:rPr>
                <w:color w:val="000000"/>
                <w:sz w:val="22"/>
                <w:szCs w:val="22"/>
              </w:rPr>
            </w:pPr>
          </w:p>
        </w:tc>
        <w:tc>
          <w:tcPr>
            <w:tcW w:w="323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五、教育支出</w:t>
            </w: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32</w:t>
            </w:r>
          </w:p>
        </w:tc>
        <w:tc>
          <w:tcPr>
            <w:tcW w:w="1339"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221.89</w:t>
            </w:r>
          </w:p>
        </w:tc>
        <w:tc>
          <w:tcPr>
            <w:tcW w:w="174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221.89</w:t>
            </w:r>
          </w:p>
        </w:tc>
        <w:tc>
          <w:tcPr>
            <w:tcW w:w="2282"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2286" w:type="dxa"/>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6</w:t>
            </w:r>
          </w:p>
        </w:tc>
        <w:tc>
          <w:tcPr>
            <w:tcW w:w="1149" w:type="dxa"/>
            <w:tcBorders>
              <w:top w:val="nil"/>
              <w:left w:val="nil"/>
              <w:bottom w:val="single" w:color="000000" w:sz="4" w:space="0"/>
              <w:right w:val="single" w:color="000000" w:sz="4" w:space="0"/>
            </w:tcBorders>
            <w:vAlign w:val="center"/>
          </w:tcPr>
          <w:p>
            <w:pPr>
              <w:jc w:val="right"/>
              <w:rPr>
                <w:color w:val="000000"/>
                <w:sz w:val="22"/>
                <w:szCs w:val="22"/>
              </w:rPr>
            </w:pPr>
          </w:p>
        </w:tc>
        <w:tc>
          <w:tcPr>
            <w:tcW w:w="323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六、科学技术支出</w:t>
            </w: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33</w:t>
            </w:r>
          </w:p>
        </w:tc>
        <w:tc>
          <w:tcPr>
            <w:tcW w:w="1339"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74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2282"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2286" w:type="dxa"/>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7</w:t>
            </w:r>
          </w:p>
        </w:tc>
        <w:tc>
          <w:tcPr>
            <w:tcW w:w="1149" w:type="dxa"/>
            <w:tcBorders>
              <w:top w:val="nil"/>
              <w:left w:val="nil"/>
              <w:bottom w:val="single" w:color="000000" w:sz="4" w:space="0"/>
              <w:right w:val="single" w:color="000000" w:sz="4" w:space="0"/>
            </w:tcBorders>
            <w:vAlign w:val="center"/>
          </w:tcPr>
          <w:p>
            <w:pPr>
              <w:jc w:val="right"/>
              <w:rPr>
                <w:color w:val="000000"/>
                <w:sz w:val="22"/>
                <w:szCs w:val="22"/>
              </w:rPr>
            </w:pPr>
          </w:p>
        </w:tc>
        <w:tc>
          <w:tcPr>
            <w:tcW w:w="323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七、文化体育与传媒支出</w:t>
            </w: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34</w:t>
            </w:r>
          </w:p>
        </w:tc>
        <w:tc>
          <w:tcPr>
            <w:tcW w:w="1339"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74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2282"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2286" w:type="dxa"/>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8</w:t>
            </w:r>
          </w:p>
        </w:tc>
        <w:tc>
          <w:tcPr>
            <w:tcW w:w="1149" w:type="dxa"/>
            <w:tcBorders>
              <w:top w:val="nil"/>
              <w:left w:val="nil"/>
              <w:bottom w:val="single" w:color="000000" w:sz="4" w:space="0"/>
              <w:right w:val="single" w:color="000000" w:sz="4" w:space="0"/>
            </w:tcBorders>
            <w:vAlign w:val="center"/>
          </w:tcPr>
          <w:p>
            <w:pPr>
              <w:jc w:val="right"/>
              <w:rPr>
                <w:color w:val="000000"/>
                <w:sz w:val="22"/>
                <w:szCs w:val="22"/>
              </w:rPr>
            </w:pPr>
          </w:p>
        </w:tc>
        <w:tc>
          <w:tcPr>
            <w:tcW w:w="323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八、社会保障和就业支出</w:t>
            </w: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35</w:t>
            </w:r>
          </w:p>
        </w:tc>
        <w:tc>
          <w:tcPr>
            <w:tcW w:w="1339"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14.48</w:t>
            </w:r>
          </w:p>
        </w:tc>
        <w:tc>
          <w:tcPr>
            <w:tcW w:w="174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14.48</w:t>
            </w:r>
          </w:p>
        </w:tc>
        <w:tc>
          <w:tcPr>
            <w:tcW w:w="2282"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2286" w:type="dxa"/>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9</w:t>
            </w:r>
          </w:p>
        </w:tc>
        <w:tc>
          <w:tcPr>
            <w:tcW w:w="1149" w:type="dxa"/>
            <w:tcBorders>
              <w:top w:val="nil"/>
              <w:left w:val="nil"/>
              <w:bottom w:val="single" w:color="000000" w:sz="4" w:space="0"/>
              <w:right w:val="single" w:color="000000" w:sz="4" w:space="0"/>
            </w:tcBorders>
            <w:vAlign w:val="center"/>
          </w:tcPr>
          <w:p>
            <w:pPr>
              <w:jc w:val="right"/>
              <w:rPr>
                <w:color w:val="000000"/>
                <w:sz w:val="22"/>
                <w:szCs w:val="22"/>
              </w:rPr>
            </w:pPr>
          </w:p>
        </w:tc>
        <w:tc>
          <w:tcPr>
            <w:tcW w:w="323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九、医疗卫生与计划生育支出</w:t>
            </w: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36</w:t>
            </w:r>
          </w:p>
        </w:tc>
        <w:tc>
          <w:tcPr>
            <w:tcW w:w="1339"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4.39</w:t>
            </w:r>
          </w:p>
        </w:tc>
        <w:tc>
          <w:tcPr>
            <w:tcW w:w="174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4.39</w:t>
            </w:r>
          </w:p>
        </w:tc>
        <w:tc>
          <w:tcPr>
            <w:tcW w:w="2282"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2286" w:type="dxa"/>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10</w:t>
            </w:r>
          </w:p>
        </w:tc>
        <w:tc>
          <w:tcPr>
            <w:tcW w:w="1149" w:type="dxa"/>
            <w:tcBorders>
              <w:top w:val="nil"/>
              <w:left w:val="nil"/>
              <w:bottom w:val="single" w:color="000000" w:sz="4" w:space="0"/>
              <w:right w:val="single" w:color="000000" w:sz="4" w:space="0"/>
            </w:tcBorders>
            <w:vAlign w:val="center"/>
          </w:tcPr>
          <w:p>
            <w:pPr>
              <w:jc w:val="right"/>
              <w:rPr>
                <w:color w:val="000000"/>
                <w:sz w:val="22"/>
                <w:szCs w:val="22"/>
              </w:rPr>
            </w:pPr>
          </w:p>
        </w:tc>
        <w:tc>
          <w:tcPr>
            <w:tcW w:w="323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十、节能环保支出</w:t>
            </w: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37</w:t>
            </w:r>
          </w:p>
        </w:tc>
        <w:tc>
          <w:tcPr>
            <w:tcW w:w="1339"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74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2282"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2286" w:type="dxa"/>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11</w:t>
            </w:r>
          </w:p>
        </w:tc>
        <w:tc>
          <w:tcPr>
            <w:tcW w:w="1149" w:type="dxa"/>
            <w:tcBorders>
              <w:top w:val="nil"/>
              <w:left w:val="nil"/>
              <w:bottom w:val="single" w:color="000000" w:sz="4" w:space="0"/>
              <w:right w:val="single" w:color="000000" w:sz="4" w:space="0"/>
            </w:tcBorders>
            <w:vAlign w:val="center"/>
          </w:tcPr>
          <w:p>
            <w:pPr>
              <w:jc w:val="right"/>
              <w:rPr>
                <w:color w:val="000000"/>
                <w:sz w:val="22"/>
                <w:szCs w:val="22"/>
              </w:rPr>
            </w:pPr>
          </w:p>
        </w:tc>
        <w:tc>
          <w:tcPr>
            <w:tcW w:w="323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十一、城乡社区支出</w:t>
            </w: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38</w:t>
            </w:r>
          </w:p>
        </w:tc>
        <w:tc>
          <w:tcPr>
            <w:tcW w:w="1339"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74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2282"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2286" w:type="dxa"/>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12</w:t>
            </w:r>
          </w:p>
        </w:tc>
        <w:tc>
          <w:tcPr>
            <w:tcW w:w="1149" w:type="dxa"/>
            <w:tcBorders>
              <w:top w:val="nil"/>
              <w:left w:val="nil"/>
              <w:bottom w:val="single" w:color="000000" w:sz="4" w:space="0"/>
              <w:right w:val="single" w:color="000000" w:sz="4" w:space="0"/>
            </w:tcBorders>
            <w:vAlign w:val="center"/>
          </w:tcPr>
          <w:p>
            <w:pPr>
              <w:jc w:val="right"/>
              <w:rPr>
                <w:color w:val="000000"/>
                <w:sz w:val="22"/>
                <w:szCs w:val="22"/>
              </w:rPr>
            </w:pPr>
          </w:p>
        </w:tc>
        <w:tc>
          <w:tcPr>
            <w:tcW w:w="323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十二、农林水支出</w:t>
            </w: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39</w:t>
            </w:r>
          </w:p>
        </w:tc>
        <w:tc>
          <w:tcPr>
            <w:tcW w:w="1339"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1.00</w:t>
            </w:r>
          </w:p>
        </w:tc>
        <w:tc>
          <w:tcPr>
            <w:tcW w:w="174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1.00</w:t>
            </w:r>
          </w:p>
        </w:tc>
        <w:tc>
          <w:tcPr>
            <w:tcW w:w="2282"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2286" w:type="dxa"/>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13</w:t>
            </w:r>
          </w:p>
        </w:tc>
        <w:tc>
          <w:tcPr>
            <w:tcW w:w="1149" w:type="dxa"/>
            <w:tcBorders>
              <w:top w:val="nil"/>
              <w:left w:val="nil"/>
              <w:bottom w:val="single" w:color="000000" w:sz="4" w:space="0"/>
              <w:right w:val="single" w:color="000000" w:sz="4" w:space="0"/>
            </w:tcBorders>
            <w:vAlign w:val="center"/>
          </w:tcPr>
          <w:p>
            <w:pPr>
              <w:jc w:val="right"/>
              <w:rPr>
                <w:color w:val="000000"/>
                <w:sz w:val="22"/>
                <w:szCs w:val="22"/>
              </w:rPr>
            </w:pPr>
          </w:p>
        </w:tc>
        <w:tc>
          <w:tcPr>
            <w:tcW w:w="323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十三、交通运输支出</w:t>
            </w: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40</w:t>
            </w:r>
          </w:p>
        </w:tc>
        <w:tc>
          <w:tcPr>
            <w:tcW w:w="1339"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74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2282"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2286" w:type="dxa"/>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14</w:t>
            </w:r>
          </w:p>
        </w:tc>
        <w:tc>
          <w:tcPr>
            <w:tcW w:w="1149" w:type="dxa"/>
            <w:tcBorders>
              <w:top w:val="nil"/>
              <w:left w:val="nil"/>
              <w:bottom w:val="single" w:color="000000" w:sz="4" w:space="0"/>
              <w:right w:val="single" w:color="000000" w:sz="4" w:space="0"/>
            </w:tcBorders>
            <w:vAlign w:val="center"/>
          </w:tcPr>
          <w:p>
            <w:pPr>
              <w:jc w:val="right"/>
              <w:rPr>
                <w:color w:val="000000"/>
                <w:sz w:val="22"/>
                <w:szCs w:val="22"/>
              </w:rPr>
            </w:pPr>
          </w:p>
        </w:tc>
        <w:tc>
          <w:tcPr>
            <w:tcW w:w="323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十四、资源勘探信息等支出</w:t>
            </w: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41</w:t>
            </w:r>
          </w:p>
        </w:tc>
        <w:tc>
          <w:tcPr>
            <w:tcW w:w="1339"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74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2282"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2286" w:type="dxa"/>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15</w:t>
            </w:r>
          </w:p>
        </w:tc>
        <w:tc>
          <w:tcPr>
            <w:tcW w:w="1149" w:type="dxa"/>
            <w:tcBorders>
              <w:top w:val="nil"/>
              <w:left w:val="nil"/>
              <w:bottom w:val="single" w:color="000000" w:sz="4" w:space="0"/>
              <w:right w:val="single" w:color="000000" w:sz="4" w:space="0"/>
            </w:tcBorders>
            <w:vAlign w:val="center"/>
          </w:tcPr>
          <w:p>
            <w:pPr>
              <w:jc w:val="right"/>
              <w:rPr>
                <w:color w:val="000000"/>
                <w:sz w:val="22"/>
                <w:szCs w:val="22"/>
              </w:rPr>
            </w:pPr>
          </w:p>
        </w:tc>
        <w:tc>
          <w:tcPr>
            <w:tcW w:w="323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十五、商业服务业等支出</w:t>
            </w: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42</w:t>
            </w:r>
          </w:p>
        </w:tc>
        <w:tc>
          <w:tcPr>
            <w:tcW w:w="1339"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74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2282"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2286" w:type="dxa"/>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16</w:t>
            </w:r>
          </w:p>
        </w:tc>
        <w:tc>
          <w:tcPr>
            <w:tcW w:w="1149" w:type="dxa"/>
            <w:tcBorders>
              <w:top w:val="nil"/>
              <w:left w:val="nil"/>
              <w:bottom w:val="single" w:color="000000" w:sz="4" w:space="0"/>
              <w:right w:val="single" w:color="000000" w:sz="4" w:space="0"/>
            </w:tcBorders>
            <w:vAlign w:val="center"/>
          </w:tcPr>
          <w:p>
            <w:pPr>
              <w:jc w:val="right"/>
              <w:rPr>
                <w:color w:val="000000"/>
                <w:sz w:val="22"/>
                <w:szCs w:val="22"/>
              </w:rPr>
            </w:pPr>
          </w:p>
        </w:tc>
        <w:tc>
          <w:tcPr>
            <w:tcW w:w="323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十六、金融支出</w:t>
            </w: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43</w:t>
            </w:r>
          </w:p>
        </w:tc>
        <w:tc>
          <w:tcPr>
            <w:tcW w:w="1339"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74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2282"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2286" w:type="dxa"/>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17</w:t>
            </w:r>
          </w:p>
        </w:tc>
        <w:tc>
          <w:tcPr>
            <w:tcW w:w="1149" w:type="dxa"/>
            <w:tcBorders>
              <w:top w:val="nil"/>
              <w:left w:val="nil"/>
              <w:bottom w:val="single" w:color="000000" w:sz="4" w:space="0"/>
              <w:right w:val="single" w:color="000000" w:sz="4" w:space="0"/>
            </w:tcBorders>
            <w:vAlign w:val="center"/>
          </w:tcPr>
          <w:p>
            <w:pPr>
              <w:jc w:val="right"/>
              <w:rPr>
                <w:color w:val="000000"/>
                <w:sz w:val="22"/>
                <w:szCs w:val="22"/>
              </w:rPr>
            </w:pPr>
          </w:p>
        </w:tc>
        <w:tc>
          <w:tcPr>
            <w:tcW w:w="323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十七、援助其他地区支出</w:t>
            </w: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44</w:t>
            </w:r>
          </w:p>
        </w:tc>
        <w:tc>
          <w:tcPr>
            <w:tcW w:w="1339"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74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2282"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2286" w:type="dxa"/>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18</w:t>
            </w:r>
          </w:p>
        </w:tc>
        <w:tc>
          <w:tcPr>
            <w:tcW w:w="1149" w:type="dxa"/>
            <w:tcBorders>
              <w:top w:val="nil"/>
              <w:left w:val="nil"/>
              <w:bottom w:val="single" w:color="000000" w:sz="4" w:space="0"/>
              <w:right w:val="single" w:color="000000" w:sz="4" w:space="0"/>
            </w:tcBorders>
            <w:vAlign w:val="center"/>
          </w:tcPr>
          <w:p>
            <w:pPr>
              <w:jc w:val="right"/>
              <w:rPr>
                <w:color w:val="000000"/>
                <w:sz w:val="22"/>
                <w:szCs w:val="22"/>
              </w:rPr>
            </w:pPr>
          </w:p>
        </w:tc>
        <w:tc>
          <w:tcPr>
            <w:tcW w:w="323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十八、国土海洋气象等支出</w:t>
            </w: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45</w:t>
            </w:r>
          </w:p>
        </w:tc>
        <w:tc>
          <w:tcPr>
            <w:tcW w:w="1339"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74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2282"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2286" w:type="dxa"/>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19</w:t>
            </w:r>
          </w:p>
        </w:tc>
        <w:tc>
          <w:tcPr>
            <w:tcW w:w="1149" w:type="dxa"/>
            <w:tcBorders>
              <w:top w:val="nil"/>
              <w:left w:val="nil"/>
              <w:bottom w:val="single" w:color="000000" w:sz="4" w:space="0"/>
              <w:right w:val="single" w:color="000000" w:sz="4" w:space="0"/>
            </w:tcBorders>
            <w:vAlign w:val="center"/>
          </w:tcPr>
          <w:p>
            <w:pPr>
              <w:jc w:val="right"/>
              <w:rPr>
                <w:color w:val="000000"/>
                <w:sz w:val="22"/>
                <w:szCs w:val="22"/>
              </w:rPr>
            </w:pPr>
          </w:p>
        </w:tc>
        <w:tc>
          <w:tcPr>
            <w:tcW w:w="323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十九、住房保障支出</w:t>
            </w: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46</w:t>
            </w:r>
          </w:p>
        </w:tc>
        <w:tc>
          <w:tcPr>
            <w:tcW w:w="1339"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74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2282"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2286" w:type="dxa"/>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20</w:t>
            </w:r>
          </w:p>
        </w:tc>
        <w:tc>
          <w:tcPr>
            <w:tcW w:w="1149" w:type="dxa"/>
            <w:tcBorders>
              <w:top w:val="nil"/>
              <w:left w:val="nil"/>
              <w:bottom w:val="single" w:color="000000" w:sz="4" w:space="0"/>
              <w:right w:val="single" w:color="000000" w:sz="4" w:space="0"/>
            </w:tcBorders>
            <w:vAlign w:val="center"/>
          </w:tcPr>
          <w:p>
            <w:pPr>
              <w:jc w:val="right"/>
              <w:rPr>
                <w:color w:val="000000"/>
                <w:sz w:val="22"/>
                <w:szCs w:val="22"/>
              </w:rPr>
            </w:pPr>
          </w:p>
        </w:tc>
        <w:tc>
          <w:tcPr>
            <w:tcW w:w="323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二十、粮油物资储备支出</w:t>
            </w: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47</w:t>
            </w:r>
          </w:p>
        </w:tc>
        <w:tc>
          <w:tcPr>
            <w:tcW w:w="1339"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74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2282"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2286" w:type="dxa"/>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21</w:t>
            </w:r>
          </w:p>
        </w:tc>
        <w:tc>
          <w:tcPr>
            <w:tcW w:w="1149" w:type="dxa"/>
            <w:tcBorders>
              <w:top w:val="nil"/>
              <w:left w:val="nil"/>
              <w:bottom w:val="single" w:color="000000" w:sz="4" w:space="0"/>
              <w:right w:val="single" w:color="000000" w:sz="4" w:space="0"/>
            </w:tcBorders>
            <w:vAlign w:val="center"/>
          </w:tcPr>
          <w:p>
            <w:pPr>
              <w:jc w:val="right"/>
              <w:rPr>
                <w:color w:val="000000"/>
                <w:sz w:val="22"/>
                <w:szCs w:val="22"/>
              </w:rPr>
            </w:pPr>
          </w:p>
        </w:tc>
        <w:tc>
          <w:tcPr>
            <w:tcW w:w="323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二十一、其他支出</w:t>
            </w: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48</w:t>
            </w:r>
          </w:p>
        </w:tc>
        <w:tc>
          <w:tcPr>
            <w:tcW w:w="1339"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74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2282"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2286" w:type="dxa"/>
            <w:tcBorders>
              <w:top w:val="nil"/>
              <w:left w:val="single" w:color="000000" w:sz="4" w:space="0"/>
              <w:bottom w:val="single" w:color="000000" w:sz="4" w:space="0"/>
              <w:right w:val="single" w:color="000000" w:sz="4" w:space="0"/>
            </w:tcBorders>
            <w:vAlign w:val="center"/>
          </w:tcPr>
          <w:p>
            <w:pPr>
              <w:jc w:val="center"/>
              <w:textAlignment w:val="center"/>
              <w:rPr>
                <w:b/>
                <w:bCs/>
                <w:color w:val="000000"/>
                <w:sz w:val="22"/>
                <w:szCs w:val="22"/>
              </w:rPr>
            </w:pPr>
            <w:r>
              <w:rPr>
                <w:rFonts w:hint="eastAsia" w:ascii="宋体" w:hAnsi="宋体"/>
                <w:b/>
                <w:bCs/>
                <w:color w:val="000000"/>
                <w:kern w:val="0"/>
                <w:sz w:val="22"/>
                <w:szCs w:val="22"/>
              </w:rPr>
              <w:t>本年收入合计</w:t>
            </w: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22</w:t>
            </w:r>
          </w:p>
        </w:tc>
        <w:tc>
          <w:tcPr>
            <w:tcW w:w="1149"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189.81</w:t>
            </w:r>
          </w:p>
        </w:tc>
        <w:tc>
          <w:tcPr>
            <w:tcW w:w="3235" w:type="dxa"/>
            <w:tcBorders>
              <w:top w:val="nil"/>
              <w:left w:val="nil"/>
              <w:bottom w:val="single" w:color="000000" w:sz="4" w:space="0"/>
              <w:right w:val="single" w:color="000000" w:sz="4" w:space="0"/>
            </w:tcBorders>
            <w:vAlign w:val="center"/>
          </w:tcPr>
          <w:p>
            <w:pPr>
              <w:jc w:val="center"/>
              <w:textAlignment w:val="center"/>
              <w:rPr>
                <w:b/>
                <w:bCs/>
                <w:color w:val="000000"/>
                <w:sz w:val="22"/>
                <w:szCs w:val="22"/>
              </w:rPr>
            </w:pPr>
            <w:r>
              <w:rPr>
                <w:rFonts w:hint="eastAsia" w:ascii="宋体" w:hAnsi="宋体"/>
                <w:b/>
                <w:bCs/>
                <w:color w:val="000000"/>
                <w:kern w:val="0"/>
                <w:sz w:val="22"/>
                <w:szCs w:val="22"/>
              </w:rPr>
              <w:t>本年支出合计</w:t>
            </w: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49</w:t>
            </w:r>
          </w:p>
        </w:tc>
        <w:tc>
          <w:tcPr>
            <w:tcW w:w="1339"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241.76</w:t>
            </w:r>
          </w:p>
        </w:tc>
        <w:tc>
          <w:tcPr>
            <w:tcW w:w="174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241.76</w:t>
            </w:r>
          </w:p>
        </w:tc>
        <w:tc>
          <w:tcPr>
            <w:tcW w:w="2282"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2286" w:type="dxa"/>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年初财政拨款结转和结余</w:t>
            </w: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23</w:t>
            </w:r>
          </w:p>
        </w:tc>
        <w:tc>
          <w:tcPr>
            <w:tcW w:w="1149"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63.35</w:t>
            </w:r>
          </w:p>
        </w:tc>
        <w:tc>
          <w:tcPr>
            <w:tcW w:w="323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年末财政拨款结转和结余</w:t>
            </w: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50</w:t>
            </w:r>
          </w:p>
        </w:tc>
        <w:tc>
          <w:tcPr>
            <w:tcW w:w="1339"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11.40</w:t>
            </w:r>
          </w:p>
        </w:tc>
        <w:tc>
          <w:tcPr>
            <w:tcW w:w="174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11.40</w:t>
            </w:r>
          </w:p>
        </w:tc>
        <w:tc>
          <w:tcPr>
            <w:tcW w:w="2282"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2286" w:type="dxa"/>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一般公共预算财政拨款</w:t>
            </w: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24</w:t>
            </w:r>
          </w:p>
        </w:tc>
        <w:tc>
          <w:tcPr>
            <w:tcW w:w="1149"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63.35</w:t>
            </w:r>
          </w:p>
        </w:tc>
        <w:tc>
          <w:tcPr>
            <w:tcW w:w="3235" w:type="dxa"/>
            <w:tcBorders>
              <w:top w:val="nil"/>
              <w:left w:val="nil"/>
              <w:bottom w:val="single" w:color="000000" w:sz="4" w:space="0"/>
              <w:right w:val="single" w:color="000000" w:sz="4" w:space="0"/>
            </w:tcBorders>
            <w:vAlign w:val="center"/>
          </w:tcPr>
          <w:p>
            <w:pPr>
              <w:jc w:val="left"/>
              <w:rPr>
                <w:color w:val="000000"/>
                <w:sz w:val="22"/>
                <w:szCs w:val="22"/>
              </w:rPr>
            </w:pP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51</w:t>
            </w:r>
          </w:p>
        </w:tc>
        <w:tc>
          <w:tcPr>
            <w:tcW w:w="1339" w:type="dxa"/>
            <w:tcBorders>
              <w:top w:val="nil"/>
              <w:left w:val="nil"/>
              <w:bottom w:val="single" w:color="000000" w:sz="4" w:space="0"/>
              <w:right w:val="single" w:color="000000" w:sz="4" w:space="0"/>
            </w:tcBorders>
            <w:vAlign w:val="center"/>
          </w:tcPr>
          <w:p>
            <w:pPr>
              <w:jc w:val="right"/>
              <w:rPr>
                <w:color w:val="000000"/>
                <w:sz w:val="22"/>
                <w:szCs w:val="22"/>
              </w:rPr>
            </w:pPr>
          </w:p>
        </w:tc>
        <w:tc>
          <w:tcPr>
            <w:tcW w:w="1747" w:type="dxa"/>
            <w:tcBorders>
              <w:top w:val="nil"/>
              <w:left w:val="nil"/>
              <w:bottom w:val="single" w:color="000000" w:sz="4" w:space="0"/>
              <w:right w:val="single" w:color="000000" w:sz="4" w:space="0"/>
            </w:tcBorders>
            <w:vAlign w:val="center"/>
          </w:tcPr>
          <w:p>
            <w:pPr>
              <w:jc w:val="right"/>
              <w:rPr>
                <w:color w:val="000000"/>
                <w:sz w:val="22"/>
                <w:szCs w:val="22"/>
              </w:rPr>
            </w:pPr>
          </w:p>
        </w:tc>
        <w:tc>
          <w:tcPr>
            <w:tcW w:w="2282" w:type="dxa"/>
            <w:tcBorders>
              <w:top w:val="nil"/>
              <w:left w:val="nil"/>
              <w:bottom w:val="single" w:color="000000" w:sz="4" w:space="0"/>
              <w:right w:val="single" w:color="000000" w:sz="4" w:space="0"/>
            </w:tcBorders>
            <w:vAlign w:val="center"/>
          </w:tcPr>
          <w:p>
            <w:pPr>
              <w:jc w:val="right"/>
              <w:rPr>
                <w:color w:val="000000"/>
                <w:sz w:val="22"/>
                <w:szCs w:val="22"/>
              </w:rPr>
            </w:pPr>
          </w:p>
        </w:tc>
      </w:tr>
      <w:tr>
        <w:tblPrEx>
          <w:tblLayout w:type="fixed"/>
          <w:tblCellMar>
            <w:top w:w="15" w:type="dxa"/>
            <w:left w:w="15" w:type="dxa"/>
            <w:bottom w:w="15" w:type="dxa"/>
            <w:right w:w="15" w:type="dxa"/>
          </w:tblCellMar>
        </w:tblPrEx>
        <w:trPr>
          <w:jc w:val="center"/>
        </w:trPr>
        <w:tc>
          <w:tcPr>
            <w:tcW w:w="2286" w:type="dxa"/>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政府性基金预算财政拨款</w:t>
            </w: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25</w:t>
            </w:r>
          </w:p>
        </w:tc>
        <w:tc>
          <w:tcPr>
            <w:tcW w:w="1149"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3235" w:type="dxa"/>
            <w:tcBorders>
              <w:top w:val="nil"/>
              <w:left w:val="nil"/>
              <w:bottom w:val="single" w:color="000000" w:sz="4" w:space="0"/>
              <w:right w:val="single" w:color="000000" w:sz="4" w:space="0"/>
            </w:tcBorders>
            <w:vAlign w:val="center"/>
          </w:tcPr>
          <w:p>
            <w:pPr>
              <w:jc w:val="left"/>
              <w:rPr>
                <w:color w:val="000000"/>
                <w:sz w:val="22"/>
                <w:szCs w:val="22"/>
              </w:rPr>
            </w:pP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52</w:t>
            </w:r>
          </w:p>
        </w:tc>
        <w:tc>
          <w:tcPr>
            <w:tcW w:w="1339" w:type="dxa"/>
            <w:tcBorders>
              <w:top w:val="nil"/>
              <w:left w:val="nil"/>
              <w:bottom w:val="single" w:color="000000" w:sz="4" w:space="0"/>
              <w:right w:val="single" w:color="000000" w:sz="4" w:space="0"/>
            </w:tcBorders>
            <w:vAlign w:val="center"/>
          </w:tcPr>
          <w:p>
            <w:pPr>
              <w:jc w:val="right"/>
              <w:rPr>
                <w:color w:val="000000"/>
                <w:sz w:val="22"/>
                <w:szCs w:val="22"/>
              </w:rPr>
            </w:pPr>
          </w:p>
        </w:tc>
        <w:tc>
          <w:tcPr>
            <w:tcW w:w="1747" w:type="dxa"/>
            <w:tcBorders>
              <w:top w:val="nil"/>
              <w:left w:val="nil"/>
              <w:bottom w:val="single" w:color="000000" w:sz="4" w:space="0"/>
              <w:right w:val="single" w:color="000000" w:sz="4" w:space="0"/>
            </w:tcBorders>
            <w:vAlign w:val="center"/>
          </w:tcPr>
          <w:p>
            <w:pPr>
              <w:jc w:val="right"/>
              <w:rPr>
                <w:color w:val="000000"/>
                <w:sz w:val="22"/>
                <w:szCs w:val="22"/>
              </w:rPr>
            </w:pPr>
          </w:p>
        </w:tc>
        <w:tc>
          <w:tcPr>
            <w:tcW w:w="2282" w:type="dxa"/>
            <w:tcBorders>
              <w:top w:val="nil"/>
              <w:left w:val="nil"/>
              <w:bottom w:val="single" w:color="000000" w:sz="4" w:space="0"/>
              <w:right w:val="single" w:color="000000" w:sz="4" w:space="0"/>
            </w:tcBorders>
            <w:vAlign w:val="center"/>
          </w:tcPr>
          <w:p>
            <w:pPr>
              <w:jc w:val="right"/>
              <w:rPr>
                <w:color w:val="000000"/>
                <w:sz w:val="22"/>
                <w:szCs w:val="22"/>
              </w:rPr>
            </w:pPr>
          </w:p>
        </w:tc>
      </w:tr>
      <w:tr>
        <w:tblPrEx>
          <w:tblLayout w:type="fixed"/>
          <w:tblCellMar>
            <w:top w:w="15" w:type="dxa"/>
            <w:left w:w="15" w:type="dxa"/>
            <w:bottom w:w="15" w:type="dxa"/>
            <w:right w:w="15" w:type="dxa"/>
          </w:tblCellMar>
        </w:tblPrEx>
        <w:trPr>
          <w:jc w:val="center"/>
        </w:trPr>
        <w:tc>
          <w:tcPr>
            <w:tcW w:w="2286" w:type="dxa"/>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26</w:t>
            </w:r>
          </w:p>
        </w:tc>
        <w:tc>
          <w:tcPr>
            <w:tcW w:w="1149" w:type="dxa"/>
            <w:tcBorders>
              <w:top w:val="nil"/>
              <w:left w:val="nil"/>
              <w:bottom w:val="single" w:color="000000" w:sz="4" w:space="0"/>
              <w:right w:val="single" w:color="000000" w:sz="4" w:space="0"/>
            </w:tcBorders>
            <w:vAlign w:val="center"/>
          </w:tcPr>
          <w:p>
            <w:pPr>
              <w:jc w:val="right"/>
              <w:rPr>
                <w:color w:val="000000"/>
                <w:sz w:val="22"/>
                <w:szCs w:val="22"/>
              </w:rPr>
            </w:pPr>
          </w:p>
        </w:tc>
        <w:tc>
          <w:tcPr>
            <w:tcW w:w="3235" w:type="dxa"/>
            <w:tcBorders>
              <w:top w:val="nil"/>
              <w:left w:val="nil"/>
              <w:bottom w:val="single" w:color="000000" w:sz="4" w:space="0"/>
              <w:right w:val="single" w:color="000000" w:sz="4" w:space="0"/>
            </w:tcBorders>
            <w:vAlign w:val="center"/>
          </w:tcPr>
          <w:p>
            <w:pPr>
              <w:jc w:val="left"/>
              <w:rPr>
                <w:color w:val="000000"/>
                <w:sz w:val="22"/>
                <w:szCs w:val="22"/>
              </w:rPr>
            </w:pP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53</w:t>
            </w:r>
          </w:p>
        </w:tc>
        <w:tc>
          <w:tcPr>
            <w:tcW w:w="1339" w:type="dxa"/>
            <w:tcBorders>
              <w:top w:val="nil"/>
              <w:left w:val="nil"/>
              <w:bottom w:val="single" w:color="000000" w:sz="4" w:space="0"/>
              <w:right w:val="single" w:color="000000" w:sz="4" w:space="0"/>
            </w:tcBorders>
            <w:vAlign w:val="center"/>
          </w:tcPr>
          <w:p>
            <w:pPr>
              <w:jc w:val="right"/>
              <w:rPr>
                <w:color w:val="000000"/>
                <w:sz w:val="22"/>
                <w:szCs w:val="22"/>
              </w:rPr>
            </w:pPr>
          </w:p>
        </w:tc>
        <w:tc>
          <w:tcPr>
            <w:tcW w:w="1747" w:type="dxa"/>
            <w:tcBorders>
              <w:top w:val="nil"/>
              <w:left w:val="nil"/>
              <w:bottom w:val="single" w:color="000000" w:sz="4" w:space="0"/>
              <w:right w:val="single" w:color="000000" w:sz="4" w:space="0"/>
            </w:tcBorders>
            <w:vAlign w:val="center"/>
          </w:tcPr>
          <w:p>
            <w:pPr>
              <w:jc w:val="right"/>
              <w:rPr>
                <w:color w:val="000000"/>
                <w:sz w:val="22"/>
                <w:szCs w:val="22"/>
              </w:rPr>
            </w:pPr>
          </w:p>
        </w:tc>
        <w:tc>
          <w:tcPr>
            <w:tcW w:w="2282" w:type="dxa"/>
            <w:tcBorders>
              <w:top w:val="nil"/>
              <w:left w:val="nil"/>
              <w:bottom w:val="single" w:color="000000" w:sz="4" w:space="0"/>
              <w:right w:val="single" w:color="000000" w:sz="4" w:space="0"/>
            </w:tcBorders>
            <w:vAlign w:val="center"/>
          </w:tcPr>
          <w:p>
            <w:pPr>
              <w:jc w:val="right"/>
              <w:rPr>
                <w:color w:val="000000"/>
                <w:sz w:val="22"/>
                <w:szCs w:val="22"/>
              </w:rPr>
            </w:pPr>
          </w:p>
        </w:tc>
      </w:tr>
      <w:tr>
        <w:tblPrEx>
          <w:tblLayout w:type="fixed"/>
          <w:tblCellMar>
            <w:top w:w="15" w:type="dxa"/>
            <w:left w:w="15" w:type="dxa"/>
            <w:bottom w:w="15" w:type="dxa"/>
            <w:right w:w="15" w:type="dxa"/>
          </w:tblCellMar>
        </w:tblPrEx>
        <w:trPr>
          <w:jc w:val="center"/>
        </w:trPr>
        <w:tc>
          <w:tcPr>
            <w:tcW w:w="2286" w:type="dxa"/>
            <w:tcBorders>
              <w:top w:val="nil"/>
              <w:left w:val="single" w:color="000000" w:sz="4" w:space="0"/>
              <w:bottom w:val="single" w:color="000000" w:sz="4" w:space="0"/>
              <w:right w:val="single" w:color="000000" w:sz="4" w:space="0"/>
            </w:tcBorders>
            <w:vAlign w:val="center"/>
          </w:tcPr>
          <w:p>
            <w:pPr>
              <w:jc w:val="center"/>
              <w:textAlignment w:val="center"/>
              <w:rPr>
                <w:b/>
                <w:bCs/>
                <w:color w:val="000000"/>
                <w:sz w:val="22"/>
                <w:szCs w:val="22"/>
              </w:rPr>
            </w:pPr>
            <w:r>
              <w:rPr>
                <w:rFonts w:hint="eastAsia" w:ascii="宋体" w:hAnsi="宋体"/>
                <w:b/>
                <w:bCs/>
                <w:color w:val="000000"/>
                <w:kern w:val="0"/>
                <w:sz w:val="22"/>
                <w:szCs w:val="22"/>
              </w:rPr>
              <w:t>总计</w:t>
            </w: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27</w:t>
            </w:r>
          </w:p>
        </w:tc>
        <w:tc>
          <w:tcPr>
            <w:tcW w:w="1149"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253.16</w:t>
            </w:r>
          </w:p>
        </w:tc>
        <w:tc>
          <w:tcPr>
            <w:tcW w:w="3235" w:type="dxa"/>
            <w:tcBorders>
              <w:top w:val="nil"/>
              <w:left w:val="nil"/>
              <w:bottom w:val="single" w:color="000000" w:sz="4" w:space="0"/>
              <w:right w:val="single" w:color="000000" w:sz="4" w:space="0"/>
            </w:tcBorders>
            <w:vAlign w:val="center"/>
          </w:tcPr>
          <w:p>
            <w:pPr>
              <w:jc w:val="center"/>
              <w:textAlignment w:val="center"/>
              <w:rPr>
                <w:b/>
                <w:bCs/>
                <w:color w:val="000000"/>
                <w:sz w:val="22"/>
                <w:szCs w:val="22"/>
              </w:rPr>
            </w:pPr>
            <w:r>
              <w:rPr>
                <w:rFonts w:hint="eastAsia" w:ascii="宋体" w:hAnsi="宋体"/>
                <w:b/>
                <w:bCs/>
                <w:color w:val="000000"/>
                <w:kern w:val="0"/>
                <w:sz w:val="22"/>
                <w:szCs w:val="22"/>
              </w:rPr>
              <w:t>总计</w:t>
            </w:r>
          </w:p>
        </w:tc>
        <w:tc>
          <w:tcPr>
            <w:tcW w:w="78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54</w:t>
            </w:r>
          </w:p>
        </w:tc>
        <w:tc>
          <w:tcPr>
            <w:tcW w:w="1339"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253.16</w:t>
            </w:r>
          </w:p>
        </w:tc>
        <w:tc>
          <w:tcPr>
            <w:tcW w:w="174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253.16</w:t>
            </w:r>
          </w:p>
        </w:tc>
        <w:tc>
          <w:tcPr>
            <w:tcW w:w="2282"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3608" w:type="dxa"/>
            <w:gridSpan w:val="8"/>
            <w:tcBorders>
              <w:top w:val="nil"/>
              <w:left w:val="nil"/>
              <w:bottom w:val="nil"/>
              <w:right w:val="nil"/>
            </w:tcBorders>
            <w:vAlign w:val="center"/>
          </w:tcPr>
          <w:p>
            <w:pPr>
              <w:jc w:val="left"/>
              <w:textAlignment w:val="center"/>
              <w:rPr>
                <w:color w:val="000000"/>
                <w:sz w:val="22"/>
                <w:szCs w:val="22"/>
              </w:rPr>
            </w:pPr>
            <w:r>
              <w:rPr>
                <w:rFonts w:hint="eastAsia" w:ascii="宋体" w:hAnsi="宋体"/>
                <w:color w:val="000000"/>
                <w:kern w:val="0"/>
                <w:sz w:val="22"/>
                <w:szCs w:val="22"/>
              </w:rPr>
              <w:t>注：本表反映部门本年度一般公共预算财政拨款和政府性基金预算财政拨款的总收支和年末结转结余情况。</w:t>
            </w:r>
          </w:p>
        </w:tc>
      </w:tr>
    </w:tbl>
    <w:p>
      <w:pPr>
        <w:jc w:val="center"/>
        <w:rPr>
          <w:rFonts w:ascii="黑体" w:hAnsi="黑体" w:eastAsia="黑体" w:cs="黑体"/>
          <w:sz w:val="48"/>
          <w:szCs w:val="48"/>
        </w:rPr>
      </w:pPr>
      <w:r>
        <w:rPr>
          <w:rFonts w:ascii="黑体" w:hAnsi="黑体" w:eastAsia="黑体" w:cs="黑体"/>
          <w:sz w:val="48"/>
          <w:szCs w:val="48"/>
        </w:rPr>
        <w:br w:type="page"/>
      </w:r>
    </w:p>
    <w:tbl>
      <w:tblPr>
        <w:tblStyle w:val="5"/>
        <w:tblW w:w="13608" w:type="dxa"/>
        <w:jc w:val="center"/>
        <w:tblInd w:w="0" w:type="dxa"/>
        <w:tblLayout w:type="fixed"/>
        <w:tblCellMar>
          <w:top w:w="15" w:type="dxa"/>
          <w:left w:w="15" w:type="dxa"/>
          <w:bottom w:w="15" w:type="dxa"/>
          <w:right w:w="15" w:type="dxa"/>
        </w:tblCellMar>
      </w:tblPr>
      <w:tblGrid>
        <w:gridCol w:w="578"/>
        <w:gridCol w:w="948"/>
        <w:gridCol w:w="735"/>
        <w:gridCol w:w="50"/>
        <w:gridCol w:w="4256"/>
        <w:gridCol w:w="2666"/>
        <w:gridCol w:w="1758"/>
        <w:gridCol w:w="2617"/>
      </w:tblGrid>
      <w:tr>
        <w:tblPrEx>
          <w:tblLayout w:type="fixed"/>
          <w:tblCellMar>
            <w:top w:w="15" w:type="dxa"/>
            <w:left w:w="15" w:type="dxa"/>
            <w:bottom w:w="15" w:type="dxa"/>
            <w:right w:w="15" w:type="dxa"/>
          </w:tblCellMar>
        </w:tblPrEx>
        <w:trPr>
          <w:jc w:val="center"/>
        </w:trPr>
        <w:tc>
          <w:tcPr>
            <w:tcW w:w="13608" w:type="dxa"/>
            <w:gridSpan w:val="8"/>
            <w:tcBorders>
              <w:top w:val="nil"/>
              <w:left w:val="nil"/>
              <w:bottom w:val="nil"/>
              <w:right w:val="nil"/>
            </w:tcBorders>
            <w:vAlign w:val="bottom"/>
          </w:tcPr>
          <w:p>
            <w:pPr>
              <w:jc w:val="center"/>
              <w:textAlignment w:val="bottom"/>
              <w:rPr>
                <w:color w:val="000000"/>
                <w:sz w:val="30"/>
                <w:szCs w:val="30"/>
              </w:rPr>
            </w:pPr>
            <w:r>
              <w:rPr>
                <w:rFonts w:hint="eastAsia" w:ascii="宋体" w:hAnsi="宋体"/>
                <w:color w:val="000000"/>
                <w:kern w:val="0"/>
                <w:sz w:val="30"/>
                <w:szCs w:val="30"/>
              </w:rPr>
              <w:t>一般公共预算财政拨款支出决算表</w:t>
            </w:r>
          </w:p>
        </w:tc>
      </w:tr>
      <w:tr>
        <w:tblPrEx>
          <w:tblLayout w:type="fixed"/>
          <w:tblCellMar>
            <w:top w:w="15" w:type="dxa"/>
            <w:left w:w="15" w:type="dxa"/>
            <w:bottom w:w="15" w:type="dxa"/>
            <w:right w:w="15" w:type="dxa"/>
          </w:tblCellMar>
        </w:tblPrEx>
        <w:trPr>
          <w:jc w:val="center"/>
        </w:trPr>
        <w:tc>
          <w:tcPr>
            <w:tcW w:w="578" w:type="dxa"/>
            <w:tcBorders>
              <w:top w:val="nil"/>
              <w:left w:val="nil"/>
              <w:bottom w:val="nil"/>
              <w:right w:val="nil"/>
            </w:tcBorders>
            <w:vAlign w:val="bottom"/>
          </w:tcPr>
          <w:p>
            <w:pPr>
              <w:rPr>
                <w:rFonts w:ascii="Arial" w:cs="Arial"/>
                <w:color w:val="000000"/>
                <w:sz w:val="20"/>
                <w:szCs w:val="20"/>
              </w:rPr>
            </w:pPr>
          </w:p>
        </w:tc>
        <w:tc>
          <w:tcPr>
            <w:tcW w:w="1683" w:type="dxa"/>
            <w:gridSpan w:val="2"/>
            <w:tcBorders>
              <w:top w:val="nil"/>
              <w:left w:val="nil"/>
              <w:bottom w:val="nil"/>
              <w:right w:val="nil"/>
            </w:tcBorders>
            <w:vAlign w:val="bottom"/>
          </w:tcPr>
          <w:p>
            <w:pPr>
              <w:rPr>
                <w:rFonts w:ascii="Arial" w:cs="Arial"/>
                <w:color w:val="000000"/>
                <w:sz w:val="20"/>
                <w:szCs w:val="20"/>
              </w:rPr>
            </w:pPr>
          </w:p>
        </w:tc>
        <w:tc>
          <w:tcPr>
            <w:tcW w:w="50" w:type="dxa"/>
            <w:tcBorders>
              <w:top w:val="nil"/>
              <w:left w:val="nil"/>
              <w:bottom w:val="nil"/>
              <w:right w:val="nil"/>
            </w:tcBorders>
            <w:vAlign w:val="bottom"/>
          </w:tcPr>
          <w:p>
            <w:pPr>
              <w:rPr>
                <w:rFonts w:ascii="Arial" w:cs="Arial"/>
                <w:color w:val="000000"/>
                <w:sz w:val="20"/>
                <w:szCs w:val="20"/>
              </w:rPr>
            </w:pPr>
          </w:p>
        </w:tc>
        <w:tc>
          <w:tcPr>
            <w:tcW w:w="4256" w:type="dxa"/>
            <w:tcBorders>
              <w:top w:val="nil"/>
              <w:left w:val="nil"/>
              <w:bottom w:val="nil"/>
              <w:right w:val="nil"/>
            </w:tcBorders>
            <w:vAlign w:val="bottom"/>
          </w:tcPr>
          <w:p>
            <w:pPr>
              <w:rPr>
                <w:rFonts w:ascii="Arial" w:cs="Arial"/>
                <w:color w:val="000000"/>
                <w:sz w:val="20"/>
                <w:szCs w:val="20"/>
              </w:rPr>
            </w:pPr>
          </w:p>
        </w:tc>
        <w:tc>
          <w:tcPr>
            <w:tcW w:w="2666" w:type="dxa"/>
            <w:tcBorders>
              <w:top w:val="nil"/>
              <w:left w:val="nil"/>
              <w:bottom w:val="nil"/>
              <w:right w:val="nil"/>
            </w:tcBorders>
            <w:vAlign w:val="bottom"/>
          </w:tcPr>
          <w:p>
            <w:pPr>
              <w:rPr>
                <w:rFonts w:ascii="Arial" w:cs="Arial"/>
                <w:color w:val="000000"/>
                <w:sz w:val="20"/>
                <w:szCs w:val="20"/>
              </w:rPr>
            </w:pPr>
          </w:p>
        </w:tc>
        <w:tc>
          <w:tcPr>
            <w:tcW w:w="1758" w:type="dxa"/>
            <w:tcBorders>
              <w:top w:val="nil"/>
              <w:left w:val="nil"/>
              <w:bottom w:val="nil"/>
              <w:right w:val="nil"/>
            </w:tcBorders>
            <w:vAlign w:val="bottom"/>
          </w:tcPr>
          <w:p>
            <w:pPr>
              <w:rPr>
                <w:rFonts w:ascii="Arial" w:cs="Arial"/>
                <w:color w:val="000000"/>
                <w:sz w:val="20"/>
                <w:szCs w:val="20"/>
              </w:rPr>
            </w:pPr>
          </w:p>
        </w:tc>
        <w:tc>
          <w:tcPr>
            <w:tcW w:w="2617" w:type="dxa"/>
            <w:tcBorders>
              <w:top w:val="nil"/>
              <w:left w:val="nil"/>
              <w:bottom w:val="nil"/>
              <w:right w:val="nil"/>
            </w:tcBorders>
            <w:vAlign w:val="bottom"/>
          </w:tcPr>
          <w:p>
            <w:pPr>
              <w:jc w:val="right"/>
              <w:textAlignment w:val="bottom"/>
              <w:rPr>
                <w:color w:val="000000"/>
                <w:sz w:val="20"/>
                <w:szCs w:val="20"/>
              </w:rPr>
            </w:pPr>
            <w:r>
              <w:rPr>
                <w:rFonts w:hint="eastAsia" w:ascii="宋体" w:hAnsi="宋体"/>
                <w:color w:val="000000"/>
                <w:kern w:val="0"/>
                <w:sz w:val="20"/>
                <w:szCs w:val="20"/>
              </w:rPr>
              <w:t>公开</w:t>
            </w:r>
            <w:r>
              <w:rPr>
                <w:rFonts w:ascii="宋体" w:hAnsi="宋体"/>
                <w:color w:val="000000"/>
                <w:kern w:val="0"/>
                <w:sz w:val="20"/>
                <w:szCs w:val="20"/>
              </w:rPr>
              <w:t>05</w:t>
            </w:r>
            <w:r>
              <w:rPr>
                <w:rFonts w:hint="eastAsia" w:ascii="宋体" w:hAnsi="宋体"/>
                <w:color w:val="000000"/>
                <w:kern w:val="0"/>
                <w:sz w:val="20"/>
                <w:szCs w:val="20"/>
              </w:rPr>
              <w:t>表</w:t>
            </w:r>
          </w:p>
        </w:tc>
      </w:tr>
      <w:tr>
        <w:tblPrEx>
          <w:tblLayout w:type="fixed"/>
          <w:tblCellMar>
            <w:top w:w="15" w:type="dxa"/>
            <w:left w:w="15" w:type="dxa"/>
            <w:bottom w:w="15" w:type="dxa"/>
            <w:right w:w="15" w:type="dxa"/>
          </w:tblCellMar>
        </w:tblPrEx>
        <w:trPr>
          <w:jc w:val="center"/>
        </w:trPr>
        <w:tc>
          <w:tcPr>
            <w:tcW w:w="9233" w:type="dxa"/>
            <w:gridSpan w:val="6"/>
            <w:tcBorders>
              <w:top w:val="nil"/>
              <w:left w:val="nil"/>
              <w:bottom w:val="nil"/>
              <w:right w:val="nil"/>
            </w:tcBorders>
            <w:vAlign w:val="bottom"/>
          </w:tcPr>
          <w:p>
            <w:pPr>
              <w:jc w:val="left"/>
              <w:textAlignment w:val="bottom"/>
              <w:rPr>
                <w:color w:val="000000"/>
                <w:sz w:val="20"/>
                <w:szCs w:val="20"/>
              </w:rPr>
            </w:pPr>
            <w:r>
              <w:rPr>
                <w:rFonts w:hint="eastAsia" w:ascii="宋体" w:hAnsi="宋体"/>
                <w:color w:val="000000"/>
                <w:kern w:val="0"/>
                <w:sz w:val="20"/>
                <w:szCs w:val="20"/>
              </w:rPr>
              <w:t>部门：中国共产党河南省新乡市封丘县委党校</w:t>
            </w:r>
          </w:p>
        </w:tc>
        <w:tc>
          <w:tcPr>
            <w:tcW w:w="1758" w:type="dxa"/>
            <w:tcBorders>
              <w:top w:val="nil"/>
              <w:left w:val="nil"/>
              <w:bottom w:val="nil"/>
              <w:right w:val="nil"/>
            </w:tcBorders>
            <w:vAlign w:val="bottom"/>
          </w:tcPr>
          <w:p>
            <w:pPr>
              <w:rPr>
                <w:rFonts w:ascii="Arial" w:cs="Arial"/>
                <w:color w:val="000000"/>
                <w:sz w:val="20"/>
                <w:szCs w:val="20"/>
              </w:rPr>
            </w:pPr>
          </w:p>
        </w:tc>
        <w:tc>
          <w:tcPr>
            <w:tcW w:w="2617" w:type="dxa"/>
            <w:tcBorders>
              <w:top w:val="nil"/>
              <w:left w:val="nil"/>
              <w:bottom w:val="nil"/>
              <w:right w:val="nil"/>
            </w:tcBorders>
            <w:vAlign w:val="bottom"/>
          </w:tcPr>
          <w:p>
            <w:pPr>
              <w:jc w:val="right"/>
              <w:textAlignment w:val="bottom"/>
              <w:rPr>
                <w:color w:val="000000"/>
                <w:sz w:val="20"/>
                <w:szCs w:val="20"/>
              </w:rPr>
            </w:pPr>
            <w:r>
              <w:rPr>
                <w:rFonts w:hint="eastAsia" w:ascii="宋体" w:hAnsi="宋体"/>
                <w:color w:val="000000"/>
                <w:kern w:val="0"/>
                <w:sz w:val="20"/>
                <w:szCs w:val="20"/>
              </w:rPr>
              <w:t>金额单位：万元</w:t>
            </w:r>
          </w:p>
        </w:tc>
      </w:tr>
      <w:tr>
        <w:tblPrEx>
          <w:tblLayout w:type="fixed"/>
          <w:tblCellMar>
            <w:top w:w="15" w:type="dxa"/>
            <w:left w:w="15" w:type="dxa"/>
            <w:bottom w:w="15" w:type="dxa"/>
            <w:right w:w="15" w:type="dxa"/>
          </w:tblCellMar>
        </w:tblPrEx>
        <w:trPr>
          <w:jc w:val="center"/>
        </w:trPr>
        <w:tc>
          <w:tcPr>
            <w:tcW w:w="6567" w:type="dxa"/>
            <w:gridSpan w:val="5"/>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项目</w:t>
            </w:r>
          </w:p>
        </w:tc>
        <w:tc>
          <w:tcPr>
            <w:tcW w:w="7041" w:type="dxa"/>
            <w:gridSpan w:val="3"/>
            <w:tcBorders>
              <w:top w:val="single" w:color="000000" w:sz="4" w:space="0"/>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本年支出</w:t>
            </w:r>
          </w:p>
        </w:tc>
      </w:tr>
      <w:tr>
        <w:tblPrEx>
          <w:tblLayout w:type="fixed"/>
          <w:tblCellMar>
            <w:top w:w="15" w:type="dxa"/>
            <w:left w:w="15" w:type="dxa"/>
            <w:bottom w:w="15" w:type="dxa"/>
            <w:right w:w="15" w:type="dxa"/>
          </w:tblCellMar>
        </w:tblPrEx>
        <w:trPr>
          <w:trHeight w:val="317" w:hRule="atLeast"/>
          <w:jc w:val="center"/>
        </w:trPr>
        <w:tc>
          <w:tcPr>
            <w:tcW w:w="1526" w:type="dxa"/>
            <w:gridSpan w:val="2"/>
            <w:vMerge w:val="restart"/>
            <w:tcBorders>
              <w:top w:val="nil"/>
              <w:left w:val="single" w:color="000000" w:sz="4" w:space="0"/>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功能分类科目编码</w:t>
            </w:r>
          </w:p>
        </w:tc>
        <w:tc>
          <w:tcPr>
            <w:tcW w:w="5041" w:type="dxa"/>
            <w:gridSpan w:val="3"/>
            <w:vMerge w:val="restart"/>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科目名称</w:t>
            </w:r>
          </w:p>
        </w:tc>
        <w:tc>
          <w:tcPr>
            <w:tcW w:w="2666" w:type="dxa"/>
            <w:vMerge w:val="restart"/>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小计</w:t>
            </w:r>
          </w:p>
        </w:tc>
        <w:tc>
          <w:tcPr>
            <w:tcW w:w="1758" w:type="dxa"/>
            <w:vMerge w:val="restart"/>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基本支出</w:t>
            </w:r>
          </w:p>
        </w:tc>
        <w:tc>
          <w:tcPr>
            <w:tcW w:w="2617" w:type="dxa"/>
            <w:vMerge w:val="restart"/>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项目支出</w:t>
            </w:r>
          </w:p>
        </w:tc>
      </w:tr>
      <w:tr>
        <w:tblPrEx>
          <w:tblLayout w:type="fixed"/>
          <w:tblCellMar>
            <w:top w:w="15" w:type="dxa"/>
            <w:left w:w="15" w:type="dxa"/>
            <w:bottom w:w="15" w:type="dxa"/>
            <w:right w:w="15" w:type="dxa"/>
          </w:tblCellMar>
        </w:tblPrEx>
        <w:trPr>
          <w:trHeight w:val="317" w:hRule="atLeast"/>
          <w:jc w:val="center"/>
        </w:trPr>
        <w:tc>
          <w:tcPr>
            <w:tcW w:w="1526" w:type="dxa"/>
            <w:gridSpan w:val="2"/>
            <w:vMerge w:val="continue"/>
            <w:tcBorders>
              <w:top w:val="nil"/>
              <w:left w:val="single" w:color="000000" w:sz="4" w:space="0"/>
              <w:bottom w:val="single" w:color="000000" w:sz="4" w:space="0"/>
              <w:right w:val="single" w:color="000000" w:sz="4" w:space="0"/>
            </w:tcBorders>
            <w:vAlign w:val="center"/>
          </w:tcPr>
          <w:p>
            <w:pPr>
              <w:jc w:val="center"/>
              <w:rPr>
                <w:color w:val="000000"/>
                <w:sz w:val="22"/>
                <w:szCs w:val="22"/>
              </w:rPr>
            </w:pPr>
          </w:p>
        </w:tc>
        <w:tc>
          <w:tcPr>
            <w:tcW w:w="5041" w:type="dxa"/>
            <w:gridSpan w:val="3"/>
            <w:vMerge w:val="continue"/>
            <w:tcBorders>
              <w:top w:val="nil"/>
              <w:left w:val="nil"/>
              <w:bottom w:val="single" w:color="000000" w:sz="4" w:space="0"/>
              <w:right w:val="single" w:color="000000" w:sz="4" w:space="0"/>
            </w:tcBorders>
            <w:vAlign w:val="center"/>
          </w:tcPr>
          <w:p>
            <w:pPr>
              <w:jc w:val="center"/>
              <w:rPr>
                <w:color w:val="000000"/>
                <w:sz w:val="22"/>
                <w:szCs w:val="22"/>
              </w:rPr>
            </w:pPr>
          </w:p>
        </w:tc>
        <w:tc>
          <w:tcPr>
            <w:tcW w:w="2666" w:type="dxa"/>
            <w:vMerge w:val="continue"/>
            <w:tcBorders>
              <w:top w:val="nil"/>
              <w:left w:val="nil"/>
              <w:bottom w:val="single" w:color="000000" w:sz="4" w:space="0"/>
              <w:right w:val="single" w:color="000000" w:sz="4" w:space="0"/>
            </w:tcBorders>
            <w:vAlign w:val="center"/>
          </w:tcPr>
          <w:p>
            <w:pPr>
              <w:jc w:val="center"/>
              <w:rPr>
                <w:color w:val="000000"/>
                <w:sz w:val="22"/>
                <w:szCs w:val="22"/>
              </w:rPr>
            </w:pPr>
          </w:p>
        </w:tc>
        <w:tc>
          <w:tcPr>
            <w:tcW w:w="1758" w:type="dxa"/>
            <w:vMerge w:val="continue"/>
            <w:tcBorders>
              <w:top w:val="nil"/>
              <w:left w:val="nil"/>
              <w:bottom w:val="single" w:color="000000" w:sz="4" w:space="0"/>
              <w:right w:val="single" w:color="000000" w:sz="4" w:space="0"/>
            </w:tcBorders>
            <w:vAlign w:val="center"/>
          </w:tcPr>
          <w:p>
            <w:pPr>
              <w:jc w:val="center"/>
              <w:rPr>
                <w:color w:val="000000"/>
                <w:sz w:val="22"/>
                <w:szCs w:val="22"/>
              </w:rPr>
            </w:pPr>
          </w:p>
        </w:tc>
        <w:tc>
          <w:tcPr>
            <w:tcW w:w="2617" w:type="dxa"/>
            <w:vMerge w:val="continue"/>
            <w:tcBorders>
              <w:top w:val="nil"/>
              <w:left w:val="nil"/>
              <w:bottom w:val="single" w:color="000000" w:sz="4" w:space="0"/>
              <w:right w:val="single" w:color="000000" w:sz="4" w:space="0"/>
            </w:tcBorders>
            <w:vAlign w:val="center"/>
          </w:tcPr>
          <w:p>
            <w:pPr>
              <w:jc w:val="center"/>
              <w:rPr>
                <w:color w:val="000000"/>
                <w:sz w:val="22"/>
                <w:szCs w:val="22"/>
              </w:rPr>
            </w:pPr>
          </w:p>
        </w:tc>
      </w:tr>
      <w:tr>
        <w:tblPrEx>
          <w:tblLayout w:type="fixed"/>
          <w:tblCellMar>
            <w:top w:w="15" w:type="dxa"/>
            <w:left w:w="15" w:type="dxa"/>
            <w:bottom w:w="15" w:type="dxa"/>
            <w:right w:w="15" w:type="dxa"/>
          </w:tblCellMar>
        </w:tblPrEx>
        <w:trPr>
          <w:trHeight w:val="317" w:hRule="atLeast"/>
          <w:jc w:val="center"/>
        </w:trPr>
        <w:tc>
          <w:tcPr>
            <w:tcW w:w="1526" w:type="dxa"/>
            <w:gridSpan w:val="2"/>
            <w:vMerge w:val="continue"/>
            <w:tcBorders>
              <w:top w:val="nil"/>
              <w:left w:val="single" w:color="000000" w:sz="4" w:space="0"/>
              <w:bottom w:val="single" w:color="000000" w:sz="4" w:space="0"/>
              <w:right w:val="single" w:color="000000" w:sz="4" w:space="0"/>
            </w:tcBorders>
            <w:vAlign w:val="center"/>
          </w:tcPr>
          <w:p>
            <w:pPr>
              <w:jc w:val="center"/>
              <w:rPr>
                <w:color w:val="000000"/>
                <w:sz w:val="22"/>
                <w:szCs w:val="22"/>
              </w:rPr>
            </w:pPr>
          </w:p>
        </w:tc>
        <w:tc>
          <w:tcPr>
            <w:tcW w:w="5041" w:type="dxa"/>
            <w:gridSpan w:val="3"/>
            <w:vMerge w:val="continue"/>
            <w:tcBorders>
              <w:top w:val="nil"/>
              <w:left w:val="nil"/>
              <w:bottom w:val="single" w:color="000000" w:sz="4" w:space="0"/>
              <w:right w:val="single" w:color="000000" w:sz="4" w:space="0"/>
            </w:tcBorders>
            <w:vAlign w:val="center"/>
          </w:tcPr>
          <w:p>
            <w:pPr>
              <w:jc w:val="center"/>
              <w:rPr>
                <w:color w:val="000000"/>
                <w:sz w:val="22"/>
                <w:szCs w:val="22"/>
              </w:rPr>
            </w:pPr>
          </w:p>
        </w:tc>
        <w:tc>
          <w:tcPr>
            <w:tcW w:w="2666" w:type="dxa"/>
            <w:vMerge w:val="continue"/>
            <w:tcBorders>
              <w:top w:val="nil"/>
              <w:left w:val="nil"/>
              <w:bottom w:val="single" w:color="000000" w:sz="4" w:space="0"/>
              <w:right w:val="single" w:color="000000" w:sz="4" w:space="0"/>
            </w:tcBorders>
            <w:vAlign w:val="center"/>
          </w:tcPr>
          <w:p>
            <w:pPr>
              <w:jc w:val="center"/>
              <w:rPr>
                <w:color w:val="000000"/>
                <w:sz w:val="22"/>
                <w:szCs w:val="22"/>
              </w:rPr>
            </w:pPr>
          </w:p>
        </w:tc>
        <w:tc>
          <w:tcPr>
            <w:tcW w:w="1758" w:type="dxa"/>
            <w:vMerge w:val="continue"/>
            <w:tcBorders>
              <w:top w:val="nil"/>
              <w:left w:val="nil"/>
              <w:bottom w:val="single" w:color="000000" w:sz="4" w:space="0"/>
              <w:right w:val="single" w:color="000000" w:sz="4" w:space="0"/>
            </w:tcBorders>
            <w:vAlign w:val="center"/>
          </w:tcPr>
          <w:p>
            <w:pPr>
              <w:jc w:val="center"/>
              <w:rPr>
                <w:color w:val="000000"/>
                <w:sz w:val="22"/>
                <w:szCs w:val="22"/>
              </w:rPr>
            </w:pPr>
          </w:p>
        </w:tc>
        <w:tc>
          <w:tcPr>
            <w:tcW w:w="2617" w:type="dxa"/>
            <w:vMerge w:val="continue"/>
            <w:tcBorders>
              <w:top w:val="nil"/>
              <w:left w:val="nil"/>
              <w:bottom w:val="single" w:color="000000" w:sz="4" w:space="0"/>
              <w:right w:val="single" w:color="000000" w:sz="4" w:space="0"/>
            </w:tcBorders>
            <w:vAlign w:val="center"/>
          </w:tcPr>
          <w:p>
            <w:pPr>
              <w:jc w:val="center"/>
              <w:rPr>
                <w:color w:val="000000"/>
                <w:sz w:val="22"/>
                <w:szCs w:val="22"/>
              </w:rPr>
            </w:pPr>
          </w:p>
        </w:tc>
      </w:tr>
      <w:tr>
        <w:tblPrEx>
          <w:tblLayout w:type="fixed"/>
          <w:tblCellMar>
            <w:top w:w="15" w:type="dxa"/>
            <w:left w:w="15" w:type="dxa"/>
            <w:bottom w:w="15" w:type="dxa"/>
            <w:right w:w="15" w:type="dxa"/>
          </w:tblCellMar>
        </w:tblPrEx>
        <w:trPr>
          <w:jc w:val="center"/>
        </w:trPr>
        <w:tc>
          <w:tcPr>
            <w:tcW w:w="6567" w:type="dxa"/>
            <w:gridSpan w:val="5"/>
            <w:tcBorders>
              <w:top w:val="nil"/>
              <w:left w:val="single" w:color="000000" w:sz="4" w:space="0"/>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栏次</w:t>
            </w:r>
          </w:p>
        </w:tc>
        <w:tc>
          <w:tcPr>
            <w:tcW w:w="2666"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1</w:t>
            </w:r>
          </w:p>
        </w:tc>
        <w:tc>
          <w:tcPr>
            <w:tcW w:w="1758"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2</w:t>
            </w:r>
          </w:p>
        </w:tc>
        <w:tc>
          <w:tcPr>
            <w:tcW w:w="2617"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3</w:t>
            </w:r>
          </w:p>
        </w:tc>
      </w:tr>
      <w:tr>
        <w:tblPrEx>
          <w:tblLayout w:type="fixed"/>
          <w:tblCellMar>
            <w:top w:w="15" w:type="dxa"/>
            <w:left w:w="15" w:type="dxa"/>
            <w:bottom w:w="15" w:type="dxa"/>
            <w:right w:w="15" w:type="dxa"/>
          </w:tblCellMar>
        </w:tblPrEx>
        <w:trPr>
          <w:jc w:val="center"/>
        </w:trPr>
        <w:tc>
          <w:tcPr>
            <w:tcW w:w="6567" w:type="dxa"/>
            <w:gridSpan w:val="5"/>
            <w:tcBorders>
              <w:top w:val="nil"/>
              <w:left w:val="single" w:color="000000" w:sz="4" w:space="0"/>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合计</w:t>
            </w:r>
          </w:p>
        </w:tc>
        <w:tc>
          <w:tcPr>
            <w:tcW w:w="2666" w:type="dxa"/>
            <w:tcBorders>
              <w:top w:val="nil"/>
              <w:left w:val="nil"/>
              <w:bottom w:val="single" w:color="000000" w:sz="4" w:space="0"/>
              <w:right w:val="single" w:color="000000" w:sz="4" w:space="0"/>
            </w:tcBorders>
            <w:vAlign w:val="center"/>
          </w:tcPr>
          <w:p>
            <w:pPr>
              <w:jc w:val="right"/>
              <w:textAlignment w:val="center"/>
              <w:rPr>
                <w:b/>
                <w:bCs/>
                <w:color w:val="000000"/>
                <w:sz w:val="22"/>
                <w:szCs w:val="22"/>
              </w:rPr>
            </w:pPr>
            <w:r>
              <w:rPr>
                <w:rFonts w:ascii="宋体" w:hAnsi="宋体"/>
                <w:b/>
                <w:bCs/>
                <w:color w:val="000000"/>
                <w:kern w:val="0"/>
                <w:sz w:val="22"/>
                <w:szCs w:val="22"/>
              </w:rPr>
              <w:t>241.76</w:t>
            </w:r>
          </w:p>
        </w:tc>
        <w:tc>
          <w:tcPr>
            <w:tcW w:w="1758" w:type="dxa"/>
            <w:tcBorders>
              <w:top w:val="nil"/>
              <w:left w:val="nil"/>
              <w:bottom w:val="single" w:color="000000" w:sz="4" w:space="0"/>
              <w:right w:val="single" w:color="000000" w:sz="4" w:space="0"/>
            </w:tcBorders>
            <w:vAlign w:val="center"/>
          </w:tcPr>
          <w:p>
            <w:pPr>
              <w:jc w:val="right"/>
              <w:textAlignment w:val="center"/>
              <w:rPr>
                <w:b/>
                <w:bCs/>
                <w:color w:val="000000"/>
                <w:sz w:val="22"/>
                <w:szCs w:val="22"/>
              </w:rPr>
            </w:pPr>
            <w:r>
              <w:rPr>
                <w:rFonts w:ascii="宋体" w:hAnsi="宋体"/>
                <w:b/>
                <w:bCs/>
                <w:color w:val="000000"/>
                <w:kern w:val="0"/>
                <w:sz w:val="22"/>
                <w:szCs w:val="22"/>
              </w:rPr>
              <w:t>241.76</w:t>
            </w:r>
          </w:p>
        </w:tc>
        <w:tc>
          <w:tcPr>
            <w:tcW w:w="2617" w:type="dxa"/>
            <w:tcBorders>
              <w:top w:val="nil"/>
              <w:left w:val="nil"/>
              <w:bottom w:val="single" w:color="000000" w:sz="4" w:space="0"/>
              <w:right w:val="single" w:color="000000" w:sz="4" w:space="0"/>
            </w:tcBorders>
            <w:vAlign w:val="center"/>
          </w:tcPr>
          <w:p>
            <w:pPr>
              <w:jc w:val="right"/>
              <w:textAlignment w:val="center"/>
              <w:rPr>
                <w:b/>
                <w:bCs/>
                <w:color w:val="000000"/>
                <w:sz w:val="22"/>
                <w:szCs w:val="22"/>
              </w:rPr>
            </w:pPr>
            <w:r>
              <w:rPr>
                <w:b/>
                <w:bCs/>
                <w:color w:val="000000"/>
                <w:kern w:val="0"/>
                <w:sz w:val="22"/>
                <w:szCs w:val="22"/>
              </w:rPr>
              <w:t>0.00</w:t>
            </w:r>
          </w:p>
        </w:tc>
      </w:tr>
      <w:tr>
        <w:tblPrEx>
          <w:tblLayout w:type="fixed"/>
          <w:tblCellMar>
            <w:top w:w="15" w:type="dxa"/>
            <w:left w:w="15" w:type="dxa"/>
            <w:bottom w:w="15" w:type="dxa"/>
            <w:right w:w="15" w:type="dxa"/>
          </w:tblCellMar>
        </w:tblPrEx>
        <w:trPr>
          <w:jc w:val="center"/>
        </w:trPr>
        <w:tc>
          <w:tcPr>
            <w:tcW w:w="1526" w:type="dxa"/>
            <w:gridSpan w:val="2"/>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205</w:t>
            </w:r>
          </w:p>
        </w:tc>
        <w:tc>
          <w:tcPr>
            <w:tcW w:w="5041"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教育支出</w:t>
            </w:r>
          </w:p>
        </w:tc>
        <w:tc>
          <w:tcPr>
            <w:tcW w:w="2666"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221.89</w:t>
            </w:r>
          </w:p>
        </w:tc>
        <w:tc>
          <w:tcPr>
            <w:tcW w:w="175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221.89</w:t>
            </w:r>
          </w:p>
        </w:tc>
        <w:tc>
          <w:tcPr>
            <w:tcW w:w="261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526" w:type="dxa"/>
            <w:gridSpan w:val="2"/>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20508</w:t>
            </w:r>
          </w:p>
        </w:tc>
        <w:tc>
          <w:tcPr>
            <w:tcW w:w="5041"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进修及培训</w:t>
            </w:r>
          </w:p>
        </w:tc>
        <w:tc>
          <w:tcPr>
            <w:tcW w:w="2666"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221.89</w:t>
            </w:r>
          </w:p>
        </w:tc>
        <w:tc>
          <w:tcPr>
            <w:tcW w:w="175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221.89</w:t>
            </w:r>
          </w:p>
        </w:tc>
        <w:tc>
          <w:tcPr>
            <w:tcW w:w="261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526" w:type="dxa"/>
            <w:gridSpan w:val="2"/>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2050802</w:t>
            </w:r>
          </w:p>
        </w:tc>
        <w:tc>
          <w:tcPr>
            <w:tcW w:w="5041"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干部教育</w:t>
            </w:r>
          </w:p>
        </w:tc>
        <w:tc>
          <w:tcPr>
            <w:tcW w:w="2666"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221.89</w:t>
            </w:r>
          </w:p>
        </w:tc>
        <w:tc>
          <w:tcPr>
            <w:tcW w:w="175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221.89</w:t>
            </w:r>
          </w:p>
        </w:tc>
        <w:tc>
          <w:tcPr>
            <w:tcW w:w="261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526" w:type="dxa"/>
            <w:gridSpan w:val="2"/>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208</w:t>
            </w:r>
          </w:p>
        </w:tc>
        <w:tc>
          <w:tcPr>
            <w:tcW w:w="5041"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社会保障和就业支出</w:t>
            </w:r>
          </w:p>
        </w:tc>
        <w:tc>
          <w:tcPr>
            <w:tcW w:w="2666"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14.48</w:t>
            </w:r>
          </w:p>
        </w:tc>
        <w:tc>
          <w:tcPr>
            <w:tcW w:w="175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14.48</w:t>
            </w:r>
          </w:p>
        </w:tc>
        <w:tc>
          <w:tcPr>
            <w:tcW w:w="261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526" w:type="dxa"/>
            <w:gridSpan w:val="2"/>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20805</w:t>
            </w:r>
          </w:p>
        </w:tc>
        <w:tc>
          <w:tcPr>
            <w:tcW w:w="5041"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行政事业单位离退休</w:t>
            </w:r>
          </w:p>
        </w:tc>
        <w:tc>
          <w:tcPr>
            <w:tcW w:w="2666"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14.14</w:t>
            </w:r>
          </w:p>
        </w:tc>
        <w:tc>
          <w:tcPr>
            <w:tcW w:w="175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14.14</w:t>
            </w:r>
          </w:p>
        </w:tc>
        <w:tc>
          <w:tcPr>
            <w:tcW w:w="261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526" w:type="dxa"/>
            <w:gridSpan w:val="2"/>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2080505</w:t>
            </w:r>
          </w:p>
        </w:tc>
        <w:tc>
          <w:tcPr>
            <w:tcW w:w="5041"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机关事业单位基本养老保险缴费支出</w:t>
            </w:r>
          </w:p>
        </w:tc>
        <w:tc>
          <w:tcPr>
            <w:tcW w:w="2666"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14.14</w:t>
            </w:r>
          </w:p>
        </w:tc>
        <w:tc>
          <w:tcPr>
            <w:tcW w:w="175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14.14</w:t>
            </w:r>
          </w:p>
        </w:tc>
        <w:tc>
          <w:tcPr>
            <w:tcW w:w="261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526" w:type="dxa"/>
            <w:gridSpan w:val="2"/>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20899</w:t>
            </w:r>
          </w:p>
        </w:tc>
        <w:tc>
          <w:tcPr>
            <w:tcW w:w="5041"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其他社会保障和就业支出</w:t>
            </w:r>
          </w:p>
        </w:tc>
        <w:tc>
          <w:tcPr>
            <w:tcW w:w="2666"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0.34</w:t>
            </w:r>
          </w:p>
        </w:tc>
        <w:tc>
          <w:tcPr>
            <w:tcW w:w="175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0.34</w:t>
            </w:r>
          </w:p>
        </w:tc>
        <w:tc>
          <w:tcPr>
            <w:tcW w:w="261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526" w:type="dxa"/>
            <w:gridSpan w:val="2"/>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2089901</w:t>
            </w:r>
          </w:p>
        </w:tc>
        <w:tc>
          <w:tcPr>
            <w:tcW w:w="5041"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其他社会保障和就业支出</w:t>
            </w:r>
          </w:p>
        </w:tc>
        <w:tc>
          <w:tcPr>
            <w:tcW w:w="2666"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0.34</w:t>
            </w:r>
          </w:p>
        </w:tc>
        <w:tc>
          <w:tcPr>
            <w:tcW w:w="175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0.34</w:t>
            </w:r>
          </w:p>
        </w:tc>
        <w:tc>
          <w:tcPr>
            <w:tcW w:w="261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526" w:type="dxa"/>
            <w:gridSpan w:val="2"/>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210</w:t>
            </w:r>
          </w:p>
        </w:tc>
        <w:tc>
          <w:tcPr>
            <w:tcW w:w="5041"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医疗卫生与计划生育支出</w:t>
            </w:r>
          </w:p>
        </w:tc>
        <w:tc>
          <w:tcPr>
            <w:tcW w:w="2666"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4.39</w:t>
            </w:r>
          </w:p>
        </w:tc>
        <w:tc>
          <w:tcPr>
            <w:tcW w:w="175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4.39</w:t>
            </w:r>
          </w:p>
        </w:tc>
        <w:tc>
          <w:tcPr>
            <w:tcW w:w="261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526" w:type="dxa"/>
            <w:gridSpan w:val="2"/>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21011</w:t>
            </w:r>
          </w:p>
        </w:tc>
        <w:tc>
          <w:tcPr>
            <w:tcW w:w="5041"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行政事业单位医疗</w:t>
            </w:r>
          </w:p>
        </w:tc>
        <w:tc>
          <w:tcPr>
            <w:tcW w:w="2666"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4.39</w:t>
            </w:r>
          </w:p>
        </w:tc>
        <w:tc>
          <w:tcPr>
            <w:tcW w:w="175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4.39</w:t>
            </w:r>
          </w:p>
        </w:tc>
        <w:tc>
          <w:tcPr>
            <w:tcW w:w="261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526" w:type="dxa"/>
            <w:gridSpan w:val="2"/>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2101102</w:t>
            </w:r>
          </w:p>
        </w:tc>
        <w:tc>
          <w:tcPr>
            <w:tcW w:w="5041"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事业单位医疗</w:t>
            </w:r>
          </w:p>
        </w:tc>
        <w:tc>
          <w:tcPr>
            <w:tcW w:w="2666"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4.39</w:t>
            </w:r>
          </w:p>
        </w:tc>
        <w:tc>
          <w:tcPr>
            <w:tcW w:w="175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4.39</w:t>
            </w:r>
          </w:p>
        </w:tc>
        <w:tc>
          <w:tcPr>
            <w:tcW w:w="261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526" w:type="dxa"/>
            <w:gridSpan w:val="2"/>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213</w:t>
            </w:r>
          </w:p>
        </w:tc>
        <w:tc>
          <w:tcPr>
            <w:tcW w:w="5041"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农林水支出</w:t>
            </w:r>
          </w:p>
        </w:tc>
        <w:tc>
          <w:tcPr>
            <w:tcW w:w="2666"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1.00</w:t>
            </w:r>
          </w:p>
        </w:tc>
        <w:tc>
          <w:tcPr>
            <w:tcW w:w="175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1.00</w:t>
            </w:r>
          </w:p>
        </w:tc>
        <w:tc>
          <w:tcPr>
            <w:tcW w:w="261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526" w:type="dxa"/>
            <w:gridSpan w:val="2"/>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21305</w:t>
            </w:r>
          </w:p>
        </w:tc>
        <w:tc>
          <w:tcPr>
            <w:tcW w:w="5041"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扶贫</w:t>
            </w:r>
          </w:p>
        </w:tc>
        <w:tc>
          <w:tcPr>
            <w:tcW w:w="2666"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1.00</w:t>
            </w:r>
          </w:p>
        </w:tc>
        <w:tc>
          <w:tcPr>
            <w:tcW w:w="175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1.00</w:t>
            </w:r>
          </w:p>
        </w:tc>
        <w:tc>
          <w:tcPr>
            <w:tcW w:w="261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526" w:type="dxa"/>
            <w:gridSpan w:val="2"/>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2130599</w:t>
            </w:r>
          </w:p>
        </w:tc>
        <w:tc>
          <w:tcPr>
            <w:tcW w:w="5041" w:type="dxa"/>
            <w:gridSpan w:val="3"/>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其他扶贫支出</w:t>
            </w:r>
            <w:bookmarkStart w:id="0" w:name="_GoBack"/>
            <w:bookmarkEnd w:id="0"/>
          </w:p>
        </w:tc>
        <w:tc>
          <w:tcPr>
            <w:tcW w:w="2666"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1.00</w:t>
            </w:r>
          </w:p>
        </w:tc>
        <w:tc>
          <w:tcPr>
            <w:tcW w:w="175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1.00</w:t>
            </w:r>
          </w:p>
        </w:tc>
        <w:tc>
          <w:tcPr>
            <w:tcW w:w="2617"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526" w:type="dxa"/>
            <w:gridSpan w:val="2"/>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5041" w:type="dxa"/>
            <w:gridSpan w:val="3"/>
            <w:tcBorders>
              <w:top w:val="nil"/>
              <w:left w:val="nil"/>
              <w:bottom w:val="single" w:color="000000" w:sz="4" w:space="0"/>
              <w:right w:val="single" w:color="000000" w:sz="4" w:space="0"/>
            </w:tcBorders>
            <w:vAlign w:val="center"/>
          </w:tcPr>
          <w:p>
            <w:pPr>
              <w:jc w:val="left"/>
              <w:rPr>
                <w:color w:val="000000"/>
                <w:sz w:val="22"/>
                <w:szCs w:val="22"/>
              </w:rPr>
            </w:pPr>
          </w:p>
        </w:tc>
        <w:tc>
          <w:tcPr>
            <w:tcW w:w="2666" w:type="dxa"/>
            <w:tcBorders>
              <w:top w:val="nil"/>
              <w:left w:val="nil"/>
              <w:bottom w:val="single" w:color="000000" w:sz="4" w:space="0"/>
              <w:right w:val="single" w:color="000000" w:sz="4" w:space="0"/>
            </w:tcBorders>
            <w:vAlign w:val="center"/>
          </w:tcPr>
          <w:p>
            <w:pPr>
              <w:jc w:val="right"/>
              <w:rPr>
                <w:color w:val="000000"/>
                <w:sz w:val="22"/>
                <w:szCs w:val="22"/>
              </w:rPr>
            </w:pPr>
          </w:p>
        </w:tc>
        <w:tc>
          <w:tcPr>
            <w:tcW w:w="1758" w:type="dxa"/>
            <w:tcBorders>
              <w:top w:val="nil"/>
              <w:left w:val="nil"/>
              <w:bottom w:val="single" w:color="000000" w:sz="4" w:space="0"/>
              <w:right w:val="single" w:color="000000" w:sz="4" w:space="0"/>
            </w:tcBorders>
            <w:vAlign w:val="center"/>
          </w:tcPr>
          <w:p>
            <w:pPr>
              <w:jc w:val="right"/>
              <w:rPr>
                <w:color w:val="000000"/>
                <w:sz w:val="22"/>
                <w:szCs w:val="22"/>
              </w:rPr>
            </w:pPr>
          </w:p>
        </w:tc>
        <w:tc>
          <w:tcPr>
            <w:tcW w:w="2617" w:type="dxa"/>
            <w:tcBorders>
              <w:top w:val="nil"/>
              <w:left w:val="nil"/>
              <w:bottom w:val="single" w:color="000000" w:sz="4" w:space="0"/>
              <w:right w:val="single" w:color="000000" w:sz="4" w:space="0"/>
            </w:tcBorders>
            <w:vAlign w:val="center"/>
          </w:tcPr>
          <w:p>
            <w:pPr>
              <w:jc w:val="right"/>
              <w:rPr>
                <w:color w:val="000000"/>
                <w:sz w:val="22"/>
                <w:szCs w:val="22"/>
              </w:rPr>
            </w:pPr>
          </w:p>
        </w:tc>
      </w:tr>
      <w:tr>
        <w:tblPrEx>
          <w:tblLayout w:type="fixed"/>
          <w:tblCellMar>
            <w:top w:w="15" w:type="dxa"/>
            <w:left w:w="15" w:type="dxa"/>
            <w:bottom w:w="15" w:type="dxa"/>
            <w:right w:w="15" w:type="dxa"/>
          </w:tblCellMar>
        </w:tblPrEx>
        <w:trPr>
          <w:jc w:val="center"/>
        </w:trPr>
        <w:tc>
          <w:tcPr>
            <w:tcW w:w="13608" w:type="dxa"/>
            <w:gridSpan w:val="8"/>
            <w:tcBorders>
              <w:top w:val="nil"/>
              <w:left w:val="nil"/>
              <w:bottom w:val="nil"/>
              <w:right w:val="nil"/>
            </w:tcBorders>
            <w:vAlign w:val="center"/>
          </w:tcPr>
          <w:p>
            <w:pPr>
              <w:jc w:val="left"/>
              <w:textAlignment w:val="center"/>
              <w:rPr>
                <w:color w:val="000000"/>
                <w:sz w:val="22"/>
                <w:szCs w:val="22"/>
              </w:rPr>
            </w:pPr>
            <w:r>
              <w:rPr>
                <w:rFonts w:hint="eastAsia" w:ascii="宋体" w:hAnsi="宋体"/>
                <w:color w:val="000000"/>
                <w:kern w:val="0"/>
                <w:sz w:val="22"/>
                <w:szCs w:val="22"/>
              </w:rPr>
              <w:t>注：本表反映部门本年度一般公共预算财政拨款支出情况。</w:t>
            </w:r>
          </w:p>
        </w:tc>
      </w:tr>
    </w:tbl>
    <w:p>
      <w:pPr>
        <w:jc w:val="center"/>
        <w:rPr>
          <w:rFonts w:ascii="黑体" w:hAnsi="黑体" w:eastAsia="黑体" w:cs="黑体"/>
          <w:sz w:val="48"/>
          <w:szCs w:val="48"/>
        </w:rPr>
      </w:pPr>
      <w:r>
        <w:rPr>
          <w:rFonts w:ascii="黑体" w:hAnsi="黑体" w:eastAsia="黑体" w:cs="黑体"/>
          <w:sz w:val="48"/>
          <w:szCs w:val="48"/>
        </w:rPr>
        <w:br w:type="page"/>
      </w:r>
    </w:p>
    <w:tbl>
      <w:tblPr>
        <w:tblStyle w:val="5"/>
        <w:tblW w:w="13608" w:type="dxa"/>
        <w:jc w:val="center"/>
        <w:tblInd w:w="0" w:type="dxa"/>
        <w:tblLayout w:type="fixed"/>
        <w:tblCellMar>
          <w:top w:w="15" w:type="dxa"/>
          <w:left w:w="15" w:type="dxa"/>
          <w:bottom w:w="15" w:type="dxa"/>
          <w:right w:w="15" w:type="dxa"/>
        </w:tblCellMar>
      </w:tblPr>
      <w:tblGrid>
        <w:gridCol w:w="1284"/>
        <w:gridCol w:w="2227"/>
        <w:gridCol w:w="1008"/>
        <w:gridCol w:w="1285"/>
        <w:gridCol w:w="1951"/>
        <w:gridCol w:w="1101"/>
        <w:gridCol w:w="1285"/>
        <w:gridCol w:w="2044"/>
        <w:gridCol w:w="1423"/>
      </w:tblGrid>
      <w:tr>
        <w:tblPrEx>
          <w:tblLayout w:type="fixed"/>
          <w:tblCellMar>
            <w:top w:w="15" w:type="dxa"/>
            <w:left w:w="15" w:type="dxa"/>
            <w:bottom w:w="15" w:type="dxa"/>
            <w:right w:w="15" w:type="dxa"/>
          </w:tblCellMar>
        </w:tblPrEx>
        <w:trPr>
          <w:jc w:val="center"/>
        </w:trPr>
        <w:tc>
          <w:tcPr>
            <w:tcW w:w="13608" w:type="dxa"/>
            <w:gridSpan w:val="9"/>
            <w:tcBorders>
              <w:top w:val="nil"/>
              <w:left w:val="nil"/>
              <w:bottom w:val="nil"/>
              <w:right w:val="nil"/>
            </w:tcBorders>
            <w:vAlign w:val="bottom"/>
          </w:tcPr>
          <w:p>
            <w:pPr>
              <w:jc w:val="center"/>
              <w:textAlignment w:val="bottom"/>
              <w:rPr>
                <w:color w:val="000000"/>
                <w:sz w:val="30"/>
                <w:szCs w:val="30"/>
              </w:rPr>
            </w:pPr>
            <w:r>
              <w:rPr>
                <w:rFonts w:hint="eastAsia" w:ascii="宋体" w:hAnsi="宋体"/>
                <w:color w:val="000000"/>
                <w:kern w:val="0"/>
                <w:sz w:val="30"/>
                <w:szCs w:val="30"/>
              </w:rPr>
              <w:t>一般公共预算财政拨款基本支出决算表</w:t>
            </w:r>
          </w:p>
        </w:tc>
      </w:tr>
      <w:tr>
        <w:tblPrEx>
          <w:tblLayout w:type="fixed"/>
          <w:tblCellMar>
            <w:top w:w="15" w:type="dxa"/>
            <w:left w:w="15" w:type="dxa"/>
            <w:bottom w:w="15" w:type="dxa"/>
            <w:right w:w="15" w:type="dxa"/>
          </w:tblCellMar>
        </w:tblPrEx>
        <w:trPr>
          <w:jc w:val="center"/>
        </w:trPr>
        <w:tc>
          <w:tcPr>
            <w:tcW w:w="1284" w:type="dxa"/>
            <w:tcBorders>
              <w:top w:val="nil"/>
              <w:left w:val="nil"/>
              <w:bottom w:val="nil"/>
              <w:right w:val="nil"/>
            </w:tcBorders>
            <w:vAlign w:val="bottom"/>
          </w:tcPr>
          <w:p>
            <w:pPr>
              <w:rPr>
                <w:rFonts w:ascii="Arial" w:cs="Arial"/>
                <w:color w:val="000000"/>
                <w:sz w:val="20"/>
                <w:szCs w:val="20"/>
              </w:rPr>
            </w:pPr>
          </w:p>
        </w:tc>
        <w:tc>
          <w:tcPr>
            <w:tcW w:w="2227" w:type="dxa"/>
            <w:tcBorders>
              <w:top w:val="nil"/>
              <w:left w:val="nil"/>
              <w:bottom w:val="nil"/>
              <w:right w:val="nil"/>
            </w:tcBorders>
            <w:vAlign w:val="bottom"/>
          </w:tcPr>
          <w:p>
            <w:pPr>
              <w:rPr>
                <w:rFonts w:ascii="Arial" w:cs="Arial"/>
                <w:color w:val="000000"/>
                <w:sz w:val="20"/>
                <w:szCs w:val="20"/>
              </w:rPr>
            </w:pPr>
          </w:p>
        </w:tc>
        <w:tc>
          <w:tcPr>
            <w:tcW w:w="1008" w:type="dxa"/>
            <w:tcBorders>
              <w:top w:val="nil"/>
              <w:left w:val="nil"/>
              <w:bottom w:val="nil"/>
              <w:right w:val="nil"/>
            </w:tcBorders>
            <w:vAlign w:val="bottom"/>
          </w:tcPr>
          <w:p>
            <w:pPr>
              <w:rPr>
                <w:rFonts w:ascii="Arial" w:cs="Arial"/>
                <w:color w:val="000000"/>
                <w:sz w:val="20"/>
                <w:szCs w:val="20"/>
              </w:rPr>
            </w:pPr>
          </w:p>
        </w:tc>
        <w:tc>
          <w:tcPr>
            <w:tcW w:w="1285" w:type="dxa"/>
            <w:tcBorders>
              <w:top w:val="nil"/>
              <w:left w:val="nil"/>
              <w:bottom w:val="nil"/>
              <w:right w:val="nil"/>
            </w:tcBorders>
            <w:vAlign w:val="bottom"/>
          </w:tcPr>
          <w:p>
            <w:pPr>
              <w:rPr>
                <w:rFonts w:ascii="Arial" w:cs="Arial"/>
                <w:color w:val="000000"/>
                <w:sz w:val="20"/>
                <w:szCs w:val="20"/>
              </w:rPr>
            </w:pPr>
          </w:p>
        </w:tc>
        <w:tc>
          <w:tcPr>
            <w:tcW w:w="1951" w:type="dxa"/>
            <w:tcBorders>
              <w:top w:val="nil"/>
              <w:left w:val="nil"/>
              <w:bottom w:val="nil"/>
              <w:right w:val="nil"/>
            </w:tcBorders>
            <w:vAlign w:val="bottom"/>
          </w:tcPr>
          <w:p>
            <w:pPr>
              <w:rPr>
                <w:rFonts w:ascii="Arial" w:cs="Arial"/>
                <w:color w:val="000000"/>
                <w:sz w:val="20"/>
                <w:szCs w:val="20"/>
              </w:rPr>
            </w:pPr>
          </w:p>
        </w:tc>
        <w:tc>
          <w:tcPr>
            <w:tcW w:w="1101" w:type="dxa"/>
            <w:tcBorders>
              <w:top w:val="nil"/>
              <w:left w:val="nil"/>
              <w:bottom w:val="nil"/>
              <w:right w:val="nil"/>
            </w:tcBorders>
            <w:vAlign w:val="bottom"/>
          </w:tcPr>
          <w:p>
            <w:pPr>
              <w:rPr>
                <w:rFonts w:ascii="Arial" w:cs="Arial"/>
                <w:color w:val="000000"/>
                <w:sz w:val="20"/>
                <w:szCs w:val="20"/>
              </w:rPr>
            </w:pPr>
          </w:p>
        </w:tc>
        <w:tc>
          <w:tcPr>
            <w:tcW w:w="1285" w:type="dxa"/>
            <w:tcBorders>
              <w:top w:val="nil"/>
              <w:left w:val="nil"/>
              <w:bottom w:val="nil"/>
              <w:right w:val="nil"/>
            </w:tcBorders>
            <w:vAlign w:val="bottom"/>
          </w:tcPr>
          <w:p>
            <w:pPr>
              <w:rPr>
                <w:rFonts w:ascii="Arial" w:cs="Arial"/>
                <w:color w:val="000000"/>
                <w:sz w:val="20"/>
                <w:szCs w:val="20"/>
              </w:rPr>
            </w:pPr>
          </w:p>
        </w:tc>
        <w:tc>
          <w:tcPr>
            <w:tcW w:w="2044" w:type="dxa"/>
            <w:tcBorders>
              <w:top w:val="nil"/>
              <w:left w:val="nil"/>
              <w:bottom w:val="nil"/>
              <w:right w:val="nil"/>
            </w:tcBorders>
            <w:vAlign w:val="bottom"/>
          </w:tcPr>
          <w:p>
            <w:pPr>
              <w:rPr>
                <w:rFonts w:ascii="Arial" w:cs="Arial"/>
                <w:color w:val="000000"/>
                <w:sz w:val="20"/>
                <w:szCs w:val="20"/>
              </w:rPr>
            </w:pPr>
          </w:p>
        </w:tc>
        <w:tc>
          <w:tcPr>
            <w:tcW w:w="1423" w:type="dxa"/>
            <w:tcBorders>
              <w:top w:val="nil"/>
              <w:left w:val="nil"/>
              <w:bottom w:val="nil"/>
              <w:right w:val="nil"/>
            </w:tcBorders>
            <w:vAlign w:val="bottom"/>
          </w:tcPr>
          <w:p>
            <w:pPr>
              <w:jc w:val="right"/>
              <w:textAlignment w:val="bottom"/>
              <w:rPr>
                <w:color w:val="000000"/>
                <w:sz w:val="20"/>
                <w:szCs w:val="20"/>
              </w:rPr>
            </w:pPr>
            <w:r>
              <w:rPr>
                <w:rFonts w:hint="eastAsia" w:ascii="宋体" w:hAnsi="宋体"/>
                <w:color w:val="000000"/>
                <w:kern w:val="0"/>
                <w:sz w:val="20"/>
                <w:szCs w:val="20"/>
              </w:rPr>
              <w:t>公开</w:t>
            </w:r>
            <w:r>
              <w:rPr>
                <w:rFonts w:ascii="宋体" w:hAnsi="宋体"/>
                <w:color w:val="000000"/>
                <w:kern w:val="0"/>
                <w:sz w:val="20"/>
                <w:szCs w:val="20"/>
              </w:rPr>
              <w:t>06</w:t>
            </w:r>
            <w:r>
              <w:rPr>
                <w:rFonts w:hint="eastAsia" w:ascii="宋体" w:hAnsi="宋体"/>
                <w:color w:val="000000"/>
                <w:kern w:val="0"/>
                <w:sz w:val="20"/>
                <w:szCs w:val="20"/>
              </w:rPr>
              <w:t>表</w:t>
            </w:r>
          </w:p>
        </w:tc>
      </w:tr>
      <w:tr>
        <w:tblPrEx>
          <w:tblLayout w:type="fixed"/>
          <w:tblCellMar>
            <w:top w:w="15" w:type="dxa"/>
            <w:left w:w="15" w:type="dxa"/>
            <w:bottom w:w="15" w:type="dxa"/>
            <w:right w:w="15" w:type="dxa"/>
          </w:tblCellMar>
        </w:tblPrEx>
        <w:trPr>
          <w:jc w:val="center"/>
        </w:trPr>
        <w:tc>
          <w:tcPr>
            <w:tcW w:w="7755" w:type="dxa"/>
            <w:gridSpan w:val="5"/>
            <w:tcBorders>
              <w:top w:val="nil"/>
              <w:left w:val="nil"/>
              <w:bottom w:val="nil"/>
              <w:right w:val="nil"/>
            </w:tcBorders>
            <w:vAlign w:val="bottom"/>
          </w:tcPr>
          <w:p>
            <w:pPr>
              <w:jc w:val="left"/>
              <w:textAlignment w:val="bottom"/>
              <w:rPr>
                <w:color w:val="000000"/>
                <w:sz w:val="20"/>
                <w:szCs w:val="20"/>
              </w:rPr>
            </w:pPr>
            <w:r>
              <w:rPr>
                <w:rFonts w:hint="eastAsia" w:ascii="宋体" w:hAnsi="宋体"/>
                <w:color w:val="000000"/>
                <w:kern w:val="0"/>
                <w:sz w:val="20"/>
                <w:szCs w:val="20"/>
              </w:rPr>
              <w:t>部门：中国共产党河南省新乡市封丘县委党校</w:t>
            </w:r>
          </w:p>
        </w:tc>
        <w:tc>
          <w:tcPr>
            <w:tcW w:w="1101" w:type="dxa"/>
            <w:tcBorders>
              <w:top w:val="nil"/>
              <w:left w:val="nil"/>
              <w:bottom w:val="nil"/>
              <w:right w:val="nil"/>
            </w:tcBorders>
            <w:vAlign w:val="bottom"/>
          </w:tcPr>
          <w:p>
            <w:pPr>
              <w:rPr>
                <w:rFonts w:ascii="Arial" w:cs="Arial"/>
                <w:color w:val="000000"/>
                <w:sz w:val="20"/>
                <w:szCs w:val="20"/>
              </w:rPr>
            </w:pPr>
          </w:p>
        </w:tc>
        <w:tc>
          <w:tcPr>
            <w:tcW w:w="1285" w:type="dxa"/>
            <w:tcBorders>
              <w:top w:val="nil"/>
              <w:left w:val="nil"/>
              <w:bottom w:val="nil"/>
              <w:right w:val="nil"/>
            </w:tcBorders>
            <w:vAlign w:val="bottom"/>
          </w:tcPr>
          <w:p>
            <w:pPr>
              <w:rPr>
                <w:rFonts w:ascii="Arial" w:cs="Arial"/>
                <w:color w:val="000000"/>
                <w:sz w:val="20"/>
                <w:szCs w:val="20"/>
              </w:rPr>
            </w:pPr>
          </w:p>
        </w:tc>
        <w:tc>
          <w:tcPr>
            <w:tcW w:w="2044" w:type="dxa"/>
            <w:tcBorders>
              <w:top w:val="nil"/>
              <w:left w:val="nil"/>
              <w:bottom w:val="nil"/>
              <w:right w:val="nil"/>
            </w:tcBorders>
            <w:vAlign w:val="bottom"/>
          </w:tcPr>
          <w:p>
            <w:pPr>
              <w:rPr>
                <w:rFonts w:ascii="Arial" w:cs="Arial"/>
                <w:color w:val="000000"/>
                <w:sz w:val="20"/>
                <w:szCs w:val="20"/>
              </w:rPr>
            </w:pPr>
          </w:p>
        </w:tc>
        <w:tc>
          <w:tcPr>
            <w:tcW w:w="1423" w:type="dxa"/>
            <w:tcBorders>
              <w:top w:val="nil"/>
              <w:left w:val="nil"/>
              <w:bottom w:val="nil"/>
              <w:right w:val="nil"/>
            </w:tcBorders>
            <w:vAlign w:val="bottom"/>
          </w:tcPr>
          <w:p>
            <w:pPr>
              <w:jc w:val="right"/>
              <w:textAlignment w:val="bottom"/>
              <w:rPr>
                <w:color w:val="000000"/>
                <w:sz w:val="20"/>
                <w:szCs w:val="20"/>
              </w:rPr>
            </w:pPr>
            <w:r>
              <w:rPr>
                <w:rFonts w:hint="eastAsia" w:ascii="宋体" w:hAnsi="宋体"/>
                <w:color w:val="000000"/>
                <w:kern w:val="0"/>
                <w:sz w:val="20"/>
                <w:szCs w:val="20"/>
              </w:rPr>
              <w:t>金额单位：万元</w:t>
            </w:r>
          </w:p>
        </w:tc>
      </w:tr>
      <w:tr>
        <w:tblPrEx>
          <w:tblLayout w:type="fixed"/>
          <w:tblCellMar>
            <w:top w:w="15" w:type="dxa"/>
            <w:left w:w="15" w:type="dxa"/>
            <w:bottom w:w="15" w:type="dxa"/>
            <w:right w:w="15" w:type="dxa"/>
          </w:tblCellMar>
        </w:tblPrEx>
        <w:trPr>
          <w:jc w:val="center"/>
        </w:trPr>
        <w:tc>
          <w:tcPr>
            <w:tcW w:w="4519" w:type="dxa"/>
            <w:gridSpan w:val="3"/>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人员经费</w:t>
            </w:r>
          </w:p>
        </w:tc>
        <w:tc>
          <w:tcPr>
            <w:tcW w:w="9089" w:type="dxa"/>
            <w:gridSpan w:val="6"/>
            <w:tcBorders>
              <w:top w:val="single" w:color="000000" w:sz="4" w:space="0"/>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公用经费</w:t>
            </w:r>
          </w:p>
        </w:tc>
      </w:tr>
      <w:tr>
        <w:tblPrEx>
          <w:tblLayout w:type="fixed"/>
          <w:tblCellMar>
            <w:top w:w="15" w:type="dxa"/>
            <w:left w:w="15" w:type="dxa"/>
            <w:bottom w:w="15" w:type="dxa"/>
            <w:right w:w="15" w:type="dxa"/>
          </w:tblCellMar>
        </w:tblPrEx>
        <w:trPr>
          <w:trHeight w:val="317" w:hRule="atLeast"/>
          <w:jc w:val="center"/>
        </w:trPr>
        <w:tc>
          <w:tcPr>
            <w:tcW w:w="1284" w:type="dxa"/>
            <w:vMerge w:val="restart"/>
            <w:tcBorders>
              <w:top w:val="nil"/>
              <w:left w:val="single" w:color="000000" w:sz="4" w:space="0"/>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经济分类科目编码</w:t>
            </w:r>
          </w:p>
        </w:tc>
        <w:tc>
          <w:tcPr>
            <w:tcW w:w="2227" w:type="dxa"/>
            <w:vMerge w:val="restart"/>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科目名称</w:t>
            </w:r>
          </w:p>
        </w:tc>
        <w:tc>
          <w:tcPr>
            <w:tcW w:w="1008" w:type="dxa"/>
            <w:vMerge w:val="restart"/>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金额</w:t>
            </w:r>
          </w:p>
        </w:tc>
        <w:tc>
          <w:tcPr>
            <w:tcW w:w="1285" w:type="dxa"/>
            <w:vMerge w:val="restart"/>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经济分类科目编码</w:t>
            </w:r>
          </w:p>
        </w:tc>
        <w:tc>
          <w:tcPr>
            <w:tcW w:w="1951" w:type="dxa"/>
            <w:vMerge w:val="restart"/>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科目名称</w:t>
            </w:r>
          </w:p>
        </w:tc>
        <w:tc>
          <w:tcPr>
            <w:tcW w:w="1101" w:type="dxa"/>
            <w:vMerge w:val="restart"/>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金额</w:t>
            </w:r>
          </w:p>
        </w:tc>
        <w:tc>
          <w:tcPr>
            <w:tcW w:w="1285" w:type="dxa"/>
            <w:vMerge w:val="restart"/>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经济分类科目编码</w:t>
            </w:r>
          </w:p>
        </w:tc>
        <w:tc>
          <w:tcPr>
            <w:tcW w:w="2044" w:type="dxa"/>
            <w:vMerge w:val="restart"/>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科目名称</w:t>
            </w:r>
          </w:p>
        </w:tc>
        <w:tc>
          <w:tcPr>
            <w:tcW w:w="1423" w:type="dxa"/>
            <w:vMerge w:val="restart"/>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金额</w:t>
            </w:r>
          </w:p>
        </w:tc>
      </w:tr>
      <w:tr>
        <w:tblPrEx>
          <w:tblLayout w:type="fixed"/>
          <w:tblCellMar>
            <w:top w:w="15" w:type="dxa"/>
            <w:left w:w="15" w:type="dxa"/>
            <w:bottom w:w="15" w:type="dxa"/>
            <w:right w:w="15" w:type="dxa"/>
          </w:tblCellMar>
        </w:tblPrEx>
        <w:trPr>
          <w:trHeight w:val="317" w:hRule="atLeast"/>
          <w:jc w:val="center"/>
        </w:trPr>
        <w:tc>
          <w:tcPr>
            <w:tcW w:w="1284" w:type="dxa"/>
            <w:vMerge w:val="continue"/>
            <w:tcBorders>
              <w:top w:val="nil"/>
              <w:left w:val="single" w:color="000000" w:sz="4" w:space="0"/>
              <w:bottom w:val="single" w:color="000000" w:sz="4" w:space="0"/>
              <w:right w:val="single" w:color="000000" w:sz="4" w:space="0"/>
            </w:tcBorders>
            <w:vAlign w:val="center"/>
          </w:tcPr>
          <w:p>
            <w:pPr>
              <w:jc w:val="center"/>
              <w:rPr>
                <w:color w:val="000000"/>
                <w:sz w:val="22"/>
                <w:szCs w:val="22"/>
              </w:rPr>
            </w:pPr>
          </w:p>
        </w:tc>
        <w:tc>
          <w:tcPr>
            <w:tcW w:w="2227" w:type="dxa"/>
            <w:vMerge w:val="continue"/>
            <w:tcBorders>
              <w:top w:val="nil"/>
              <w:left w:val="nil"/>
              <w:bottom w:val="single" w:color="000000" w:sz="4" w:space="0"/>
              <w:right w:val="single" w:color="000000" w:sz="4" w:space="0"/>
            </w:tcBorders>
            <w:vAlign w:val="center"/>
          </w:tcPr>
          <w:p>
            <w:pPr>
              <w:jc w:val="center"/>
              <w:rPr>
                <w:color w:val="000000"/>
                <w:sz w:val="22"/>
                <w:szCs w:val="22"/>
              </w:rPr>
            </w:pPr>
          </w:p>
        </w:tc>
        <w:tc>
          <w:tcPr>
            <w:tcW w:w="1008" w:type="dxa"/>
            <w:vMerge w:val="continue"/>
            <w:tcBorders>
              <w:top w:val="nil"/>
              <w:left w:val="nil"/>
              <w:bottom w:val="single" w:color="000000" w:sz="4" w:space="0"/>
              <w:right w:val="single" w:color="000000" w:sz="4" w:space="0"/>
            </w:tcBorders>
            <w:vAlign w:val="center"/>
          </w:tcPr>
          <w:p>
            <w:pPr>
              <w:jc w:val="center"/>
              <w:rPr>
                <w:color w:val="000000"/>
                <w:sz w:val="22"/>
                <w:szCs w:val="22"/>
              </w:rPr>
            </w:pPr>
          </w:p>
        </w:tc>
        <w:tc>
          <w:tcPr>
            <w:tcW w:w="1285" w:type="dxa"/>
            <w:vMerge w:val="continue"/>
            <w:tcBorders>
              <w:top w:val="nil"/>
              <w:left w:val="nil"/>
              <w:bottom w:val="single" w:color="000000" w:sz="4" w:space="0"/>
              <w:right w:val="single" w:color="000000" w:sz="4" w:space="0"/>
            </w:tcBorders>
            <w:vAlign w:val="center"/>
          </w:tcPr>
          <w:p>
            <w:pPr>
              <w:jc w:val="center"/>
              <w:rPr>
                <w:color w:val="000000"/>
                <w:sz w:val="22"/>
                <w:szCs w:val="22"/>
              </w:rPr>
            </w:pPr>
          </w:p>
        </w:tc>
        <w:tc>
          <w:tcPr>
            <w:tcW w:w="1951" w:type="dxa"/>
            <w:vMerge w:val="continue"/>
            <w:tcBorders>
              <w:top w:val="nil"/>
              <w:left w:val="nil"/>
              <w:bottom w:val="single" w:color="000000" w:sz="4" w:space="0"/>
              <w:right w:val="single" w:color="000000" w:sz="4" w:space="0"/>
            </w:tcBorders>
            <w:vAlign w:val="center"/>
          </w:tcPr>
          <w:p>
            <w:pPr>
              <w:jc w:val="center"/>
              <w:rPr>
                <w:color w:val="000000"/>
                <w:sz w:val="22"/>
                <w:szCs w:val="22"/>
              </w:rPr>
            </w:pPr>
          </w:p>
        </w:tc>
        <w:tc>
          <w:tcPr>
            <w:tcW w:w="1101" w:type="dxa"/>
            <w:vMerge w:val="continue"/>
            <w:tcBorders>
              <w:top w:val="nil"/>
              <w:left w:val="nil"/>
              <w:bottom w:val="single" w:color="000000" w:sz="4" w:space="0"/>
              <w:right w:val="single" w:color="000000" w:sz="4" w:space="0"/>
            </w:tcBorders>
            <w:vAlign w:val="center"/>
          </w:tcPr>
          <w:p>
            <w:pPr>
              <w:jc w:val="center"/>
              <w:rPr>
                <w:color w:val="000000"/>
                <w:sz w:val="22"/>
                <w:szCs w:val="22"/>
              </w:rPr>
            </w:pPr>
          </w:p>
        </w:tc>
        <w:tc>
          <w:tcPr>
            <w:tcW w:w="1285" w:type="dxa"/>
            <w:vMerge w:val="continue"/>
            <w:tcBorders>
              <w:top w:val="nil"/>
              <w:left w:val="nil"/>
              <w:bottom w:val="single" w:color="000000" w:sz="4" w:space="0"/>
              <w:right w:val="single" w:color="000000" w:sz="4" w:space="0"/>
            </w:tcBorders>
            <w:vAlign w:val="center"/>
          </w:tcPr>
          <w:p>
            <w:pPr>
              <w:jc w:val="center"/>
              <w:rPr>
                <w:color w:val="000000"/>
                <w:sz w:val="22"/>
                <w:szCs w:val="22"/>
              </w:rPr>
            </w:pPr>
          </w:p>
        </w:tc>
        <w:tc>
          <w:tcPr>
            <w:tcW w:w="2044" w:type="dxa"/>
            <w:vMerge w:val="continue"/>
            <w:tcBorders>
              <w:top w:val="nil"/>
              <w:left w:val="nil"/>
              <w:bottom w:val="single" w:color="000000" w:sz="4" w:space="0"/>
              <w:right w:val="single" w:color="000000" w:sz="4" w:space="0"/>
            </w:tcBorders>
            <w:vAlign w:val="center"/>
          </w:tcPr>
          <w:p>
            <w:pPr>
              <w:jc w:val="center"/>
              <w:rPr>
                <w:color w:val="000000"/>
                <w:sz w:val="22"/>
                <w:szCs w:val="22"/>
              </w:rPr>
            </w:pPr>
          </w:p>
        </w:tc>
        <w:tc>
          <w:tcPr>
            <w:tcW w:w="1423" w:type="dxa"/>
            <w:vMerge w:val="continue"/>
            <w:tcBorders>
              <w:top w:val="nil"/>
              <w:left w:val="nil"/>
              <w:bottom w:val="single" w:color="000000" w:sz="4" w:space="0"/>
              <w:right w:val="single" w:color="000000" w:sz="4" w:space="0"/>
            </w:tcBorders>
            <w:vAlign w:val="center"/>
          </w:tcPr>
          <w:p>
            <w:pPr>
              <w:jc w:val="center"/>
              <w:rPr>
                <w:color w:val="000000"/>
                <w:sz w:val="22"/>
                <w:szCs w:val="22"/>
              </w:rPr>
            </w:pPr>
          </w:p>
        </w:tc>
      </w:tr>
      <w:tr>
        <w:tblPrEx>
          <w:tblLayout w:type="fixed"/>
          <w:tblCellMar>
            <w:top w:w="15" w:type="dxa"/>
            <w:left w:w="15" w:type="dxa"/>
            <w:bottom w:w="15" w:type="dxa"/>
            <w:right w:w="15" w:type="dxa"/>
          </w:tblCellMar>
        </w:tblPrEx>
        <w:trPr>
          <w:jc w:val="center"/>
        </w:trPr>
        <w:tc>
          <w:tcPr>
            <w:tcW w:w="1284" w:type="dxa"/>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301</w:t>
            </w:r>
          </w:p>
        </w:tc>
        <w:tc>
          <w:tcPr>
            <w:tcW w:w="2227"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工资福利支出</w:t>
            </w:r>
          </w:p>
        </w:tc>
        <w:tc>
          <w:tcPr>
            <w:tcW w:w="100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113.43</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302</w:t>
            </w:r>
          </w:p>
        </w:tc>
        <w:tc>
          <w:tcPr>
            <w:tcW w:w="1951"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商品和服务支出</w:t>
            </w:r>
          </w:p>
        </w:tc>
        <w:tc>
          <w:tcPr>
            <w:tcW w:w="1101"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75.94</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310</w:t>
            </w:r>
          </w:p>
        </w:tc>
        <w:tc>
          <w:tcPr>
            <w:tcW w:w="2044"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其他资本性支出</w:t>
            </w:r>
          </w:p>
        </w:tc>
        <w:tc>
          <w:tcPr>
            <w:tcW w:w="1423"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22.44</w:t>
            </w:r>
          </w:p>
        </w:tc>
      </w:tr>
      <w:tr>
        <w:tblPrEx>
          <w:tblLayout w:type="fixed"/>
          <w:tblCellMar>
            <w:top w:w="15" w:type="dxa"/>
            <w:left w:w="15" w:type="dxa"/>
            <w:bottom w:w="15" w:type="dxa"/>
            <w:right w:w="15" w:type="dxa"/>
          </w:tblCellMar>
        </w:tblPrEx>
        <w:trPr>
          <w:jc w:val="center"/>
        </w:trPr>
        <w:tc>
          <w:tcPr>
            <w:tcW w:w="1284" w:type="dxa"/>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30101</w:t>
            </w:r>
          </w:p>
        </w:tc>
        <w:tc>
          <w:tcPr>
            <w:tcW w:w="2227"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基本工资</w:t>
            </w:r>
          </w:p>
        </w:tc>
        <w:tc>
          <w:tcPr>
            <w:tcW w:w="100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59.22</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30201</w:t>
            </w:r>
          </w:p>
        </w:tc>
        <w:tc>
          <w:tcPr>
            <w:tcW w:w="1951"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办公费</w:t>
            </w:r>
          </w:p>
        </w:tc>
        <w:tc>
          <w:tcPr>
            <w:tcW w:w="1101"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2.87</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31001</w:t>
            </w:r>
          </w:p>
        </w:tc>
        <w:tc>
          <w:tcPr>
            <w:tcW w:w="2044"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房屋建筑物购建</w:t>
            </w:r>
          </w:p>
        </w:tc>
        <w:tc>
          <w:tcPr>
            <w:tcW w:w="1423"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284" w:type="dxa"/>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30102</w:t>
            </w:r>
          </w:p>
        </w:tc>
        <w:tc>
          <w:tcPr>
            <w:tcW w:w="2227"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津贴补贴</w:t>
            </w:r>
          </w:p>
        </w:tc>
        <w:tc>
          <w:tcPr>
            <w:tcW w:w="100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23.48</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30202</w:t>
            </w:r>
          </w:p>
        </w:tc>
        <w:tc>
          <w:tcPr>
            <w:tcW w:w="1951"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印刷费</w:t>
            </w:r>
          </w:p>
        </w:tc>
        <w:tc>
          <w:tcPr>
            <w:tcW w:w="1101"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1.17</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31002</w:t>
            </w:r>
          </w:p>
        </w:tc>
        <w:tc>
          <w:tcPr>
            <w:tcW w:w="2044"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办公设备购置</w:t>
            </w:r>
          </w:p>
        </w:tc>
        <w:tc>
          <w:tcPr>
            <w:tcW w:w="1423"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22.44</w:t>
            </w:r>
          </w:p>
        </w:tc>
      </w:tr>
      <w:tr>
        <w:tblPrEx>
          <w:tblLayout w:type="fixed"/>
          <w:tblCellMar>
            <w:top w:w="15" w:type="dxa"/>
            <w:left w:w="15" w:type="dxa"/>
            <w:bottom w:w="15" w:type="dxa"/>
            <w:right w:w="15" w:type="dxa"/>
          </w:tblCellMar>
        </w:tblPrEx>
        <w:trPr>
          <w:jc w:val="center"/>
        </w:trPr>
        <w:tc>
          <w:tcPr>
            <w:tcW w:w="1284" w:type="dxa"/>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30103</w:t>
            </w:r>
          </w:p>
        </w:tc>
        <w:tc>
          <w:tcPr>
            <w:tcW w:w="2227"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奖金</w:t>
            </w:r>
          </w:p>
        </w:tc>
        <w:tc>
          <w:tcPr>
            <w:tcW w:w="100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6.05</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30203</w:t>
            </w:r>
          </w:p>
        </w:tc>
        <w:tc>
          <w:tcPr>
            <w:tcW w:w="1951"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咨询费</w:t>
            </w:r>
          </w:p>
        </w:tc>
        <w:tc>
          <w:tcPr>
            <w:tcW w:w="1101"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8.00</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31003</w:t>
            </w:r>
          </w:p>
        </w:tc>
        <w:tc>
          <w:tcPr>
            <w:tcW w:w="2044"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专用设备购置</w:t>
            </w:r>
          </w:p>
        </w:tc>
        <w:tc>
          <w:tcPr>
            <w:tcW w:w="1423"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284" w:type="dxa"/>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30104</w:t>
            </w:r>
          </w:p>
        </w:tc>
        <w:tc>
          <w:tcPr>
            <w:tcW w:w="2227"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其他社会保障缴费</w:t>
            </w:r>
          </w:p>
        </w:tc>
        <w:tc>
          <w:tcPr>
            <w:tcW w:w="100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4.73</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30204</w:t>
            </w:r>
          </w:p>
        </w:tc>
        <w:tc>
          <w:tcPr>
            <w:tcW w:w="1951"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手续费</w:t>
            </w:r>
          </w:p>
        </w:tc>
        <w:tc>
          <w:tcPr>
            <w:tcW w:w="1101"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31005</w:t>
            </w:r>
          </w:p>
        </w:tc>
        <w:tc>
          <w:tcPr>
            <w:tcW w:w="2044"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基础设施建设</w:t>
            </w:r>
          </w:p>
        </w:tc>
        <w:tc>
          <w:tcPr>
            <w:tcW w:w="1423"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284" w:type="dxa"/>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30106</w:t>
            </w:r>
          </w:p>
        </w:tc>
        <w:tc>
          <w:tcPr>
            <w:tcW w:w="2227"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伙食补助费</w:t>
            </w:r>
          </w:p>
        </w:tc>
        <w:tc>
          <w:tcPr>
            <w:tcW w:w="100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30205</w:t>
            </w:r>
          </w:p>
        </w:tc>
        <w:tc>
          <w:tcPr>
            <w:tcW w:w="1951"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水费</w:t>
            </w:r>
          </w:p>
        </w:tc>
        <w:tc>
          <w:tcPr>
            <w:tcW w:w="1101"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0.08</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31006</w:t>
            </w:r>
          </w:p>
        </w:tc>
        <w:tc>
          <w:tcPr>
            <w:tcW w:w="2044"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大型修缮</w:t>
            </w:r>
          </w:p>
        </w:tc>
        <w:tc>
          <w:tcPr>
            <w:tcW w:w="1423"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284" w:type="dxa"/>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30107</w:t>
            </w:r>
          </w:p>
        </w:tc>
        <w:tc>
          <w:tcPr>
            <w:tcW w:w="2227"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绩效工资</w:t>
            </w:r>
          </w:p>
        </w:tc>
        <w:tc>
          <w:tcPr>
            <w:tcW w:w="100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2.28</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30206</w:t>
            </w:r>
          </w:p>
        </w:tc>
        <w:tc>
          <w:tcPr>
            <w:tcW w:w="1951"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电费</w:t>
            </w:r>
          </w:p>
        </w:tc>
        <w:tc>
          <w:tcPr>
            <w:tcW w:w="1101"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1.51</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31007</w:t>
            </w:r>
          </w:p>
        </w:tc>
        <w:tc>
          <w:tcPr>
            <w:tcW w:w="2044"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信息网络及软件购置更新</w:t>
            </w:r>
          </w:p>
        </w:tc>
        <w:tc>
          <w:tcPr>
            <w:tcW w:w="1423"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284" w:type="dxa"/>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30108</w:t>
            </w:r>
          </w:p>
        </w:tc>
        <w:tc>
          <w:tcPr>
            <w:tcW w:w="2227"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机关事业单位基本养老保险缴费</w:t>
            </w:r>
          </w:p>
        </w:tc>
        <w:tc>
          <w:tcPr>
            <w:tcW w:w="100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14.14</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30207</w:t>
            </w:r>
          </w:p>
        </w:tc>
        <w:tc>
          <w:tcPr>
            <w:tcW w:w="1951"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邮电费</w:t>
            </w:r>
          </w:p>
        </w:tc>
        <w:tc>
          <w:tcPr>
            <w:tcW w:w="1101"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1.76</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31008</w:t>
            </w:r>
          </w:p>
        </w:tc>
        <w:tc>
          <w:tcPr>
            <w:tcW w:w="2044"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物资储备</w:t>
            </w:r>
          </w:p>
        </w:tc>
        <w:tc>
          <w:tcPr>
            <w:tcW w:w="1423"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284" w:type="dxa"/>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30109</w:t>
            </w:r>
          </w:p>
        </w:tc>
        <w:tc>
          <w:tcPr>
            <w:tcW w:w="2227"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职业年金缴费</w:t>
            </w:r>
          </w:p>
        </w:tc>
        <w:tc>
          <w:tcPr>
            <w:tcW w:w="100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30208</w:t>
            </w:r>
          </w:p>
        </w:tc>
        <w:tc>
          <w:tcPr>
            <w:tcW w:w="1951"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取暖费</w:t>
            </w:r>
          </w:p>
        </w:tc>
        <w:tc>
          <w:tcPr>
            <w:tcW w:w="1101"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31009</w:t>
            </w:r>
          </w:p>
        </w:tc>
        <w:tc>
          <w:tcPr>
            <w:tcW w:w="2044"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土地补偿</w:t>
            </w:r>
          </w:p>
        </w:tc>
        <w:tc>
          <w:tcPr>
            <w:tcW w:w="1423"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284" w:type="dxa"/>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30199</w:t>
            </w:r>
          </w:p>
        </w:tc>
        <w:tc>
          <w:tcPr>
            <w:tcW w:w="2227"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其他工资福利支出</w:t>
            </w:r>
          </w:p>
        </w:tc>
        <w:tc>
          <w:tcPr>
            <w:tcW w:w="100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3.54</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30209</w:t>
            </w:r>
          </w:p>
        </w:tc>
        <w:tc>
          <w:tcPr>
            <w:tcW w:w="1951"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物业管理费</w:t>
            </w:r>
          </w:p>
        </w:tc>
        <w:tc>
          <w:tcPr>
            <w:tcW w:w="1101"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31010</w:t>
            </w:r>
          </w:p>
        </w:tc>
        <w:tc>
          <w:tcPr>
            <w:tcW w:w="2044"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安置补助</w:t>
            </w:r>
          </w:p>
        </w:tc>
        <w:tc>
          <w:tcPr>
            <w:tcW w:w="1423"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284" w:type="dxa"/>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303</w:t>
            </w:r>
          </w:p>
        </w:tc>
        <w:tc>
          <w:tcPr>
            <w:tcW w:w="2227"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对个人和家庭的补助</w:t>
            </w:r>
          </w:p>
        </w:tc>
        <w:tc>
          <w:tcPr>
            <w:tcW w:w="100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29.95</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30211</w:t>
            </w:r>
          </w:p>
        </w:tc>
        <w:tc>
          <w:tcPr>
            <w:tcW w:w="1951"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差旅费</w:t>
            </w:r>
          </w:p>
        </w:tc>
        <w:tc>
          <w:tcPr>
            <w:tcW w:w="1101"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0.47</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31011</w:t>
            </w:r>
          </w:p>
        </w:tc>
        <w:tc>
          <w:tcPr>
            <w:tcW w:w="2044"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地上附着物和青苗补偿</w:t>
            </w:r>
          </w:p>
        </w:tc>
        <w:tc>
          <w:tcPr>
            <w:tcW w:w="1423"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284" w:type="dxa"/>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30301</w:t>
            </w:r>
          </w:p>
        </w:tc>
        <w:tc>
          <w:tcPr>
            <w:tcW w:w="2227"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离休费</w:t>
            </w:r>
          </w:p>
        </w:tc>
        <w:tc>
          <w:tcPr>
            <w:tcW w:w="100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14.60</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30212</w:t>
            </w:r>
          </w:p>
        </w:tc>
        <w:tc>
          <w:tcPr>
            <w:tcW w:w="1951"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因公出国（境）费用</w:t>
            </w:r>
          </w:p>
        </w:tc>
        <w:tc>
          <w:tcPr>
            <w:tcW w:w="1101"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31012</w:t>
            </w:r>
          </w:p>
        </w:tc>
        <w:tc>
          <w:tcPr>
            <w:tcW w:w="2044"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拆迁补偿</w:t>
            </w:r>
          </w:p>
        </w:tc>
        <w:tc>
          <w:tcPr>
            <w:tcW w:w="1423"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284" w:type="dxa"/>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30302</w:t>
            </w:r>
          </w:p>
        </w:tc>
        <w:tc>
          <w:tcPr>
            <w:tcW w:w="2227"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退休费</w:t>
            </w:r>
          </w:p>
        </w:tc>
        <w:tc>
          <w:tcPr>
            <w:tcW w:w="100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30213</w:t>
            </w:r>
          </w:p>
        </w:tc>
        <w:tc>
          <w:tcPr>
            <w:tcW w:w="1951"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维修</w:t>
            </w:r>
            <w:r>
              <w:rPr>
                <w:rFonts w:ascii="宋体" w:hAnsi="宋体"/>
                <w:color w:val="000000"/>
                <w:kern w:val="0"/>
                <w:sz w:val="22"/>
                <w:szCs w:val="22"/>
              </w:rPr>
              <w:t>(</w:t>
            </w:r>
            <w:r>
              <w:rPr>
                <w:rFonts w:hint="eastAsia" w:ascii="宋体" w:hAnsi="宋体"/>
                <w:color w:val="000000"/>
                <w:kern w:val="0"/>
                <w:sz w:val="22"/>
                <w:szCs w:val="22"/>
              </w:rPr>
              <w:t>护</w:t>
            </w:r>
            <w:r>
              <w:rPr>
                <w:rFonts w:ascii="宋体" w:hAnsi="宋体"/>
                <w:color w:val="000000"/>
                <w:kern w:val="0"/>
                <w:sz w:val="22"/>
                <w:szCs w:val="22"/>
              </w:rPr>
              <w:t>)</w:t>
            </w:r>
            <w:r>
              <w:rPr>
                <w:rFonts w:hint="eastAsia" w:ascii="宋体" w:hAnsi="宋体"/>
                <w:color w:val="000000"/>
                <w:kern w:val="0"/>
                <w:sz w:val="22"/>
                <w:szCs w:val="22"/>
              </w:rPr>
              <w:t>费</w:t>
            </w:r>
          </w:p>
        </w:tc>
        <w:tc>
          <w:tcPr>
            <w:tcW w:w="1101"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22.43</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31013</w:t>
            </w:r>
          </w:p>
        </w:tc>
        <w:tc>
          <w:tcPr>
            <w:tcW w:w="2044"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公务用车购置</w:t>
            </w:r>
          </w:p>
        </w:tc>
        <w:tc>
          <w:tcPr>
            <w:tcW w:w="1423"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284" w:type="dxa"/>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30303</w:t>
            </w:r>
          </w:p>
        </w:tc>
        <w:tc>
          <w:tcPr>
            <w:tcW w:w="2227"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退职（役）费</w:t>
            </w:r>
          </w:p>
        </w:tc>
        <w:tc>
          <w:tcPr>
            <w:tcW w:w="100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30214</w:t>
            </w:r>
          </w:p>
        </w:tc>
        <w:tc>
          <w:tcPr>
            <w:tcW w:w="1951"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租赁费</w:t>
            </w:r>
          </w:p>
        </w:tc>
        <w:tc>
          <w:tcPr>
            <w:tcW w:w="1101"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31019</w:t>
            </w:r>
          </w:p>
        </w:tc>
        <w:tc>
          <w:tcPr>
            <w:tcW w:w="2044"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其他交通工具购置</w:t>
            </w:r>
          </w:p>
        </w:tc>
        <w:tc>
          <w:tcPr>
            <w:tcW w:w="1423"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284" w:type="dxa"/>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30304</w:t>
            </w:r>
          </w:p>
        </w:tc>
        <w:tc>
          <w:tcPr>
            <w:tcW w:w="2227"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抚恤金</w:t>
            </w:r>
          </w:p>
        </w:tc>
        <w:tc>
          <w:tcPr>
            <w:tcW w:w="100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4.07</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30215</w:t>
            </w:r>
          </w:p>
        </w:tc>
        <w:tc>
          <w:tcPr>
            <w:tcW w:w="1951"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会议费</w:t>
            </w:r>
          </w:p>
        </w:tc>
        <w:tc>
          <w:tcPr>
            <w:tcW w:w="1101"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31020</w:t>
            </w:r>
          </w:p>
        </w:tc>
        <w:tc>
          <w:tcPr>
            <w:tcW w:w="2044"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产权参股</w:t>
            </w:r>
          </w:p>
        </w:tc>
        <w:tc>
          <w:tcPr>
            <w:tcW w:w="1423"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284" w:type="dxa"/>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30305</w:t>
            </w:r>
          </w:p>
        </w:tc>
        <w:tc>
          <w:tcPr>
            <w:tcW w:w="2227"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生活补助</w:t>
            </w:r>
          </w:p>
        </w:tc>
        <w:tc>
          <w:tcPr>
            <w:tcW w:w="100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6.15</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30216</w:t>
            </w:r>
          </w:p>
        </w:tc>
        <w:tc>
          <w:tcPr>
            <w:tcW w:w="1951"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培训费</w:t>
            </w:r>
          </w:p>
        </w:tc>
        <w:tc>
          <w:tcPr>
            <w:tcW w:w="1101"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32.37</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31099</w:t>
            </w:r>
          </w:p>
        </w:tc>
        <w:tc>
          <w:tcPr>
            <w:tcW w:w="2044"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其他资本性支出</w:t>
            </w:r>
          </w:p>
        </w:tc>
        <w:tc>
          <w:tcPr>
            <w:tcW w:w="1423"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284" w:type="dxa"/>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30306</w:t>
            </w:r>
          </w:p>
        </w:tc>
        <w:tc>
          <w:tcPr>
            <w:tcW w:w="2227"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救济费</w:t>
            </w:r>
          </w:p>
        </w:tc>
        <w:tc>
          <w:tcPr>
            <w:tcW w:w="100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30217</w:t>
            </w:r>
          </w:p>
        </w:tc>
        <w:tc>
          <w:tcPr>
            <w:tcW w:w="1951"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公务接待费</w:t>
            </w:r>
          </w:p>
        </w:tc>
        <w:tc>
          <w:tcPr>
            <w:tcW w:w="1101"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304</w:t>
            </w:r>
          </w:p>
        </w:tc>
        <w:tc>
          <w:tcPr>
            <w:tcW w:w="2044"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对企事业单位的补贴</w:t>
            </w:r>
          </w:p>
        </w:tc>
        <w:tc>
          <w:tcPr>
            <w:tcW w:w="1423"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284" w:type="dxa"/>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30307</w:t>
            </w:r>
          </w:p>
        </w:tc>
        <w:tc>
          <w:tcPr>
            <w:tcW w:w="2227"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医疗费</w:t>
            </w:r>
          </w:p>
        </w:tc>
        <w:tc>
          <w:tcPr>
            <w:tcW w:w="100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30218</w:t>
            </w:r>
          </w:p>
        </w:tc>
        <w:tc>
          <w:tcPr>
            <w:tcW w:w="1951"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专用材料费</w:t>
            </w:r>
          </w:p>
        </w:tc>
        <w:tc>
          <w:tcPr>
            <w:tcW w:w="1101"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30401</w:t>
            </w:r>
          </w:p>
        </w:tc>
        <w:tc>
          <w:tcPr>
            <w:tcW w:w="2044"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企业政策性补贴</w:t>
            </w:r>
          </w:p>
        </w:tc>
        <w:tc>
          <w:tcPr>
            <w:tcW w:w="1423"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284" w:type="dxa"/>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30308</w:t>
            </w:r>
          </w:p>
        </w:tc>
        <w:tc>
          <w:tcPr>
            <w:tcW w:w="2227"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助学金</w:t>
            </w:r>
          </w:p>
        </w:tc>
        <w:tc>
          <w:tcPr>
            <w:tcW w:w="100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30224</w:t>
            </w:r>
          </w:p>
        </w:tc>
        <w:tc>
          <w:tcPr>
            <w:tcW w:w="1951"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被装购置费</w:t>
            </w:r>
          </w:p>
        </w:tc>
        <w:tc>
          <w:tcPr>
            <w:tcW w:w="1101"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30402</w:t>
            </w:r>
          </w:p>
        </w:tc>
        <w:tc>
          <w:tcPr>
            <w:tcW w:w="2044"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事业单位补贴</w:t>
            </w:r>
          </w:p>
        </w:tc>
        <w:tc>
          <w:tcPr>
            <w:tcW w:w="1423"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284" w:type="dxa"/>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30309</w:t>
            </w:r>
          </w:p>
        </w:tc>
        <w:tc>
          <w:tcPr>
            <w:tcW w:w="2227"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奖励金</w:t>
            </w:r>
          </w:p>
        </w:tc>
        <w:tc>
          <w:tcPr>
            <w:tcW w:w="100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30225</w:t>
            </w:r>
          </w:p>
        </w:tc>
        <w:tc>
          <w:tcPr>
            <w:tcW w:w="1951"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专用燃料费</w:t>
            </w:r>
          </w:p>
        </w:tc>
        <w:tc>
          <w:tcPr>
            <w:tcW w:w="1101"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30403</w:t>
            </w:r>
          </w:p>
        </w:tc>
        <w:tc>
          <w:tcPr>
            <w:tcW w:w="2044"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财政贴息</w:t>
            </w:r>
          </w:p>
        </w:tc>
        <w:tc>
          <w:tcPr>
            <w:tcW w:w="1423"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284" w:type="dxa"/>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30310</w:t>
            </w:r>
          </w:p>
        </w:tc>
        <w:tc>
          <w:tcPr>
            <w:tcW w:w="2227"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生产补贴</w:t>
            </w:r>
          </w:p>
        </w:tc>
        <w:tc>
          <w:tcPr>
            <w:tcW w:w="100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30226</w:t>
            </w:r>
          </w:p>
        </w:tc>
        <w:tc>
          <w:tcPr>
            <w:tcW w:w="1951"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劳务费</w:t>
            </w:r>
          </w:p>
        </w:tc>
        <w:tc>
          <w:tcPr>
            <w:tcW w:w="1101"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0.55</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30499</w:t>
            </w:r>
          </w:p>
        </w:tc>
        <w:tc>
          <w:tcPr>
            <w:tcW w:w="2044"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其他对企事业单位的补贴</w:t>
            </w:r>
          </w:p>
        </w:tc>
        <w:tc>
          <w:tcPr>
            <w:tcW w:w="1423"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284" w:type="dxa"/>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30311</w:t>
            </w:r>
          </w:p>
        </w:tc>
        <w:tc>
          <w:tcPr>
            <w:tcW w:w="2227"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住房公积金</w:t>
            </w:r>
          </w:p>
        </w:tc>
        <w:tc>
          <w:tcPr>
            <w:tcW w:w="100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30227</w:t>
            </w:r>
          </w:p>
        </w:tc>
        <w:tc>
          <w:tcPr>
            <w:tcW w:w="1951"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委托业务费</w:t>
            </w:r>
          </w:p>
        </w:tc>
        <w:tc>
          <w:tcPr>
            <w:tcW w:w="1101"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307</w:t>
            </w:r>
          </w:p>
        </w:tc>
        <w:tc>
          <w:tcPr>
            <w:tcW w:w="2044"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债务利息支出</w:t>
            </w:r>
          </w:p>
        </w:tc>
        <w:tc>
          <w:tcPr>
            <w:tcW w:w="1423"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284" w:type="dxa"/>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30312</w:t>
            </w:r>
          </w:p>
        </w:tc>
        <w:tc>
          <w:tcPr>
            <w:tcW w:w="2227"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提租补贴</w:t>
            </w:r>
          </w:p>
        </w:tc>
        <w:tc>
          <w:tcPr>
            <w:tcW w:w="100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30228</w:t>
            </w:r>
          </w:p>
        </w:tc>
        <w:tc>
          <w:tcPr>
            <w:tcW w:w="1951"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工会经费</w:t>
            </w:r>
          </w:p>
        </w:tc>
        <w:tc>
          <w:tcPr>
            <w:tcW w:w="1101"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30701</w:t>
            </w:r>
          </w:p>
        </w:tc>
        <w:tc>
          <w:tcPr>
            <w:tcW w:w="2044"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国内债务付息</w:t>
            </w:r>
          </w:p>
        </w:tc>
        <w:tc>
          <w:tcPr>
            <w:tcW w:w="1423"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284" w:type="dxa"/>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30313</w:t>
            </w:r>
          </w:p>
        </w:tc>
        <w:tc>
          <w:tcPr>
            <w:tcW w:w="2227"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购房补贴</w:t>
            </w:r>
          </w:p>
        </w:tc>
        <w:tc>
          <w:tcPr>
            <w:tcW w:w="100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30229</w:t>
            </w:r>
          </w:p>
        </w:tc>
        <w:tc>
          <w:tcPr>
            <w:tcW w:w="1951"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福利费</w:t>
            </w:r>
          </w:p>
        </w:tc>
        <w:tc>
          <w:tcPr>
            <w:tcW w:w="1101"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30707</w:t>
            </w:r>
          </w:p>
        </w:tc>
        <w:tc>
          <w:tcPr>
            <w:tcW w:w="2044"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国外债务付息</w:t>
            </w:r>
          </w:p>
        </w:tc>
        <w:tc>
          <w:tcPr>
            <w:tcW w:w="1423"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284" w:type="dxa"/>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30314</w:t>
            </w:r>
          </w:p>
        </w:tc>
        <w:tc>
          <w:tcPr>
            <w:tcW w:w="2227"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采暖补贴</w:t>
            </w:r>
          </w:p>
        </w:tc>
        <w:tc>
          <w:tcPr>
            <w:tcW w:w="100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5.13</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30231</w:t>
            </w:r>
          </w:p>
        </w:tc>
        <w:tc>
          <w:tcPr>
            <w:tcW w:w="1951"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公务用车运行维护费</w:t>
            </w:r>
          </w:p>
        </w:tc>
        <w:tc>
          <w:tcPr>
            <w:tcW w:w="1101"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1.38</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399</w:t>
            </w:r>
          </w:p>
        </w:tc>
        <w:tc>
          <w:tcPr>
            <w:tcW w:w="2044"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hint="eastAsia" w:ascii="宋体" w:hAnsi="宋体"/>
                <w:color w:val="000000"/>
                <w:kern w:val="0"/>
                <w:sz w:val="22"/>
                <w:szCs w:val="22"/>
              </w:rPr>
              <w:t>其他支出</w:t>
            </w:r>
          </w:p>
        </w:tc>
        <w:tc>
          <w:tcPr>
            <w:tcW w:w="1423"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284" w:type="dxa"/>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30315</w:t>
            </w:r>
          </w:p>
        </w:tc>
        <w:tc>
          <w:tcPr>
            <w:tcW w:w="2227"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物业服务补贴</w:t>
            </w:r>
          </w:p>
        </w:tc>
        <w:tc>
          <w:tcPr>
            <w:tcW w:w="100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30239</w:t>
            </w:r>
          </w:p>
        </w:tc>
        <w:tc>
          <w:tcPr>
            <w:tcW w:w="1951"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其他交通费用</w:t>
            </w:r>
          </w:p>
        </w:tc>
        <w:tc>
          <w:tcPr>
            <w:tcW w:w="1101"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39906</w:t>
            </w:r>
          </w:p>
        </w:tc>
        <w:tc>
          <w:tcPr>
            <w:tcW w:w="2044"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赠与</w:t>
            </w:r>
          </w:p>
        </w:tc>
        <w:tc>
          <w:tcPr>
            <w:tcW w:w="1423"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284" w:type="dxa"/>
            <w:tcBorders>
              <w:top w:val="nil"/>
              <w:left w:val="single" w:color="000000" w:sz="4" w:space="0"/>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30399</w:t>
            </w:r>
          </w:p>
        </w:tc>
        <w:tc>
          <w:tcPr>
            <w:tcW w:w="2227"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其他对个人和家庭的补助支出</w:t>
            </w:r>
          </w:p>
        </w:tc>
        <w:tc>
          <w:tcPr>
            <w:tcW w:w="100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30240</w:t>
            </w:r>
          </w:p>
        </w:tc>
        <w:tc>
          <w:tcPr>
            <w:tcW w:w="1951"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税金及附加费用</w:t>
            </w:r>
          </w:p>
        </w:tc>
        <w:tc>
          <w:tcPr>
            <w:tcW w:w="1101"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85" w:type="dxa"/>
            <w:tcBorders>
              <w:top w:val="nil"/>
              <w:left w:val="nil"/>
              <w:bottom w:val="single" w:color="000000" w:sz="4" w:space="0"/>
              <w:right w:val="single" w:color="000000" w:sz="4" w:space="0"/>
            </w:tcBorders>
            <w:vAlign w:val="center"/>
          </w:tcPr>
          <w:p>
            <w:pPr>
              <w:jc w:val="left"/>
              <w:rPr>
                <w:color w:val="000000"/>
                <w:sz w:val="22"/>
                <w:szCs w:val="22"/>
              </w:rPr>
            </w:pPr>
          </w:p>
        </w:tc>
        <w:tc>
          <w:tcPr>
            <w:tcW w:w="2044" w:type="dxa"/>
            <w:tcBorders>
              <w:top w:val="nil"/>
              <w:left w:val="nil"/>
              <w:bottom w:val="single" w:color="000000" w:sz="4" w:space="0"/>
              <w:right w:val="single" w:color="000000" w:sz="4" w:space="0"/>
            </w:tcBorders>
            <w:vAlign w:val="center"/>
          </w:tcPr>
          <w:p>
            <w:pPr>
              <w:jc w:val="left"/>
              <w:rPr>
                <w:color w:val="000000"/>
                <w:sz w:val="22"/>
                <w:szCs w:val="22"/>
              </w:rPr>
            </w:pPr>
          </w:p>
        </w:tc>
        <w:tc>
          <w:tcPr>
            <w:tcW w:w="1423" w:type="dxa"/>
            <w:tcBorders>
              <w:top w:val="nil"/>
              <w:left w:val="nil"/>
              <w:bottom w:val="single" w:color="000000" w:sz="4" w:space="0"/>
              <w:right w:val="single" w:color="000000" w:sz="4" w:space="0"/>
            </w:tcBorders>
            <w:vAlign w:val="center"/>
          </w:tcPr>
          <w:p>
            <w:pPr>
              <w:jc w:val="right"/>
              <w:rPr>
                <w:color w:val="000000"/>
                <w:sz w:val="22"/>
                <w:szCs w:val="22"/>
              </w:rPr>
            </w:pPr>
          </w:p>
        </w:tc>
      </w:tr>
      <w:tr>
        <w:tblPrEx>
          <w:tblLayout w:type="fixed"/>
          <w:tblCellMar>
            <w:top w:w="15" w:type="dxa"/>
            <w:left w:w="15" w:type="dxa"/>
            <w:bottom w:w="15" w:type="dxa"/>
            <w:right w:w="15" w:type="dxa"/>
          </w:tblCellMar>
        </w:tblPrEx>
        <w:trPr>
          <w:jc w:val="center"/>
        </w:trPr>
        <w:tc>
          <w:tcPr>
            <w:tcW w:w="1284" w:type="dxa"/>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2227" w:type="dxa"/>
            <w:tcBorders>
              <w:top w:val="nil"/>
              <w:left w:val="nil"/>
              <w:bottom w:val="single" w:color="000000" w:sz="4" w:space="0"/>
              <w:right w:val="single" w:color="000000" w:sz="4" w:space="0"/>
            </w:tcBorders>
            <w:vAlign w:val="center"/>
          </w:tcPr>
          <w:p>
            <w:pPr>
              <w:jc w:val="left"/>
              <w:rPr>
                <w:color w:val="000000"/>
                <w:sz w:val="22"/>
                <w:szCs w:val="22"/>
              </w:rPr>
            </w:pPr>
          </w:p>
        </w:tc>
        <w:tc>
          <w:tcPr>
            <w:tcW w:w="1008" w:type="dxa"/>
            <w:tcBorders>
              <w:top w:val="nil"/>
              <w:left w:val="nil"/>
              <w:bottom w:val="single" w:color="000000" w:sz="4" w:space="0"/>
              <w:right w:val="single" w:color="000000" w:sz="4" w:space="0"/>
            </w:tcBorders>
            <w:vAlign w:val="center"/>
          </w:tcPr>
          <w:p>
            <w:pPr>
              <w:jc w:val="right"/>
              <w:rPr>
                <w:color w:val="000000"/>
                <w:sz w:val="22"/>
                <w:szCs w:val="22"/>
              </w:rPr>
            </w:pPr>
          </w:p>
        </w:tc>
        <w:tc>
          <w:tcPr>
            <w:tcW w:w="1285"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30299</w:t>
            </w:r>
          </w:p>
        </w:tc>
        <w:tc>
          <w:tcPr>
            <w:tcW w:w="1951" w:type="dxa"/>
            <w:tcBorders>
              <w:top w:val="nil"/>
              <w:left w:val="nil"/>
              <w:bottom w:val="single" w:color="000000" w:sz="4" w:space="0"/>
              <w:right w:val="single" w:color="000000" w:sz="4" w:space="0"/>
            </w:tcBorders>
            <w:vAlign w:val="center"/>
          </w:tcPr>
          <w:p>
            <w:pPr>
              <w:jc w:val="left"/>
              <w:textAlignment w:val="center"/>
              <w:rPr>
                <w:color w:val="000000"/>
                <w:sz w:val="22"/>
                <w:szCs w:val="22"/>
              </w:rPr>
            </w:pPr>
            <w:r>
              <w:rPr>
                <w:rFonts w:ascii="宋体" w:hAnsi="宋体"/>
                <w:color w:val="000000"/>
                <w:kern w:val="0"/>
                <w:sz w:val="22"/>
                <w:szCs w:val="22"/>
              </w:rPr>
              <w:t xml:space="preserve">  </w:t>
            </w:r>
            <w:r>
              <w:rPr>
                <w:rFonts w:hint="eastAsia" w:ascii="宋体" w:hAnsi="宋体"/>
                <w:color w:val="000000"/>
                <w:kern w:val="0"/>
                <w:sz w:val="22"/>
                <w:szCs w:val="22"/>
              </w:rPr>
              <w:t>其他商品和服务支出</w:t>
            </w:r>
          </w:p>
        </w:tc>
        <w:tc>
          <w:tcPr>
            <w:tcW w:w="1101"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3.36</w:t>
            </w:r>
          </w:p>
        </w:tc>
        <w:tc>
          <w:tcPr>
            <w:tcW w:w="1285" w:type="dxa"/>
            <w:tcBorders>
              <w:top w:val="nil"/>
              <w:left w:val="nil"/>
              <w:bottom w:val="single" w:color="000000" w:sz="4" w:space="0"/>
              <w:right w:val="single" w:color="000000" w:sz="4" w:space="0"/>
            </w:tcBorders>
            <w:vAlign w:val="center"/>
          </w:tcPr>
          <w:p>
            <w:pPr>
              <w:jc w:val="left"/>
              <w:rPr>
                <w:color w:val="000000"/>
                <w:sz w:val="22"/>
                <w:szCs w:val="22"/>
              </w:rPr>
            </w:pPr>
          </w:p>
        </w:tc>
        <w:tc>
          <w:tcPr>
            <w:tcW w:w="2044" w:type="dxa"/>
            <w:tcBorders>
              <w:top w:val="nil"/>
              <w:left w:val="nil"/>
              <w:bottom w:val="single" w:color="000000" w:sz="4" w:space="0"/>
              <w:right w:val="single" w:color="000000" w:sz="4" w:space="0"/>
            </w:tcBorders>
            <w:vAlign w:val="center"/>
          </w:tcPr>
          <w:p>
            <w:pPr>
              <w:jc w:val="left"/>
              <w:rPr>
                <w:color w:val="000000"/>
                <w:sz w:val="22"/>
                <w:szCs w:val="22"/>
              </w:rPr>
            </w:pPr>
          </w:p>
        </w:tc>
        <w:tc>
          <w:tcPr>
            <w:tcW w:w="1423" w:type="dxa"/>
            <w:tcBorders>
              <w:top w:val="nil"/>
              <w:left w:val="nil"/>
              <w:bottom w:val="single" w:color="000000" w:sz="4" w:space="0"/>
              <w:right w:val="single" w:color="000000" w:sz="4" w:space="0"/>
            </w:tcBorders>
            <w:vAlign w:val="center"/>
          </w:tcPr>
          <w:p>
            <w:pPr>
              <w:jc w:val="right"/>
              <w:rPr>
                <w:color w:val="000000"/>
                <w:sz w:val="22"/>
                <w:szCs w:val="22"/>
              </w:rPr>
            </w:pPr>
          </w:p>
        </w:tc>
      </w:tr>
      <w:tr>
        <w:tblPrEx>
          <w:tblLayout w:type="fixed"/>
          <w:tblCellMar>
            <w:top w:w="15" w:type="dxa"/>
            <w:left w:w="15" w:type="dxa"/>
            <w:bottom w:w="15" w:type="dxa"/>
            <w:right w:w="15" w:type="dxa"/>
          </w:tblCellMar>
        </w:tblPrEx>
        <w:trPr>
          <w:jc w:val="center"/>
        </w:trPr>
        <w:tc>
          <w:tcPr>
            <w:tcW w:w="3511" w:type="dxa"/>
            <w:gridSpan w:val="2"/>
            <w:tcBorders>
              <w:top w:val="nil"/>
              <w:left w:val="single" w:color="000000" w:sz="4" w:space="0"/>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人员经费合计</w:t>
            </w:r>
          </w:p>
        </w:tc>
        <w:tc>
          <w:tcPr>
            <w:tcW w:w="100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143.39</w:t>
            </w:r>
          </w:p>
        </w:tc>
        <w:tc>
          <w:tcPr>
            <w:tcW w:w="7666" w:type="dxa"/>
            <w:gridSpan w:val="5"/>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公用经费合计</w:t>
            </w:r>
          </w:p>
        </w:tc>
        <w:tc>
          <w:tcPr>
            <w:tcW w:w="1423"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98.38</w:t>
            </w:r>
          </w:p>
        </w:tc>
      </w:tr>
      <w:tr>
        <w:tblPrEx>
          <w:tblLayout w:type="fixed"/>
          <w:tblCellMar>
            <w:top w:w="15" w:type="dxa"/>
            <w:left w:w="15" w:type="dxa"/>
            <w:bottom w:w="15" w:type="dxa"/>
            <w:right w:w="15" w:type="dxa"/>
          </w:tblCellMar>
        </w:tblPrEx>
        <w:trPr>
          <w:jc w:val="center"/>
        </w:trPr>
        <w:tc>
          <w:tcPr>
            <w:tcW w:w="13608" w:type="dxa"/>
            <w:gridSpan w:val="9"/>
            <w:tcBorders>
              <w:top w:val="nil"/>
              <w:left w:val="nil"/>
              <w:bottom w:val="nil"/>
              <w:right w:val="nil"/>
            </w:tcBorders>
            <w:vAlign w:val="center"/>
          </w:tcPr>
          <w:p>
            <w:pPr>
              <w:jc w:val="left"/>
              <w:textAlignment w:val="center"/>
              <w:rPr>
                <w:color w:val="000000"/>
                <w:sz w:val="22"/>
                <w:szCs w:val="22"/>
              </w:rPr>
            </w:pPr>
            <w:r>
              <w:rPr>
                <w:rFonts w:hint="eastAsia" w:ascii="宋体" w:hAnsi="宋体"/>
                <w:color w:val="000000"/>
                <w:kern w:val="0"/>
                <w:sz w:val="22"/>
                <w:szCs w:val="22"/>
              </w:rPr>
              <w:t>注：本表反映部门本年度一般公共预算财政拨款基本支出明细情况。</w:t>
            </w:r>
          </w:p>
        </w:tc>
      </w:tr>
    </w:tbl>
    <w:p>
      <w:pPr>
        <w:rPr>
          <w:rFonts w:ascii="黑体" w:hAnsi="黑体" w:eastAsia="黑体" w:cs="黑体"/>
          <w:sz w:val="48"/>
          <w:szCs w:val="48"/>
        </w:rPr>
      </w:pPr>
      <w:r>
        <w:rPr>
          <w:rFonts w:ascii="黑体" w:hAnsi="黑体" w:eastAsia="黑体" w:cs="黑体"/>
          <w:sz w:val="48"/>
          <w:szCs w:val="48"/>
        </w:rPr>
        <w:br w:type="page"/>
      </w:r>
    </w:p>
    <w:tbl>
      <w:tblPr>
        <w:tblStyle w:val="5"/>
        <w:tblW w:w="13608" w:type="dxa"/>
        <w:jc w:val="center"/>
        <w:tblInd w:w="0" w:type="dxa"/>
        <w:tblLayout w:type="fixed"/>
        <w:tblCellMar>
          <w:top w:w="15" w:type="dxa"/>
          <w:left w:w="15" w:type="dxa"/>
          <w:bottom w:w="15" w:type="dxa"/>
          <w:right w:w="15" w:type="dxa"/>
        </w:tblCellMar>
      </w:tblPr>
      <w:tblGrid>
        <w:gridCol w:w="800"/>
        <w:gridCol w:w="893"/>
        <w:gridCol w:w="1191"/>
        <w:gridCol w:w="851"/>
        <w:gridCol w:w="1211"/>
        <w:gridCol w:w="969"/>
        <w:gridCol w:w="745"/>
        <w:gridCol w:w="876"/>
        <w:gridCol w:w="932"/>
        <w:gridCol w:w="988"/>
        <w:gridCol w:w="1006"/>
        <w:gridCol w:w="3146"/>
      </w:tblGrid>
      <w:tr>
        <w:tblPrEx>
          <w:tblLayout w:type="fixed"/>
          <w:tblCellMar>
            <w:top w:w="15" w:type="dxa"/>
            <w:left w:w="15" w:type="dxa"/>
            <w:bottom w:w="15" w:type="dxa"/>
            <w:right w:w="15" w:type="dxa"/>
          </w:tblCellMar>
        </w:tblPrEx>
        <w:trPr>
          <w:jc w:val="center"/>
        </w:trPr>
        <w:tc>
          <w:tcPr>
            <w:tcW w:w="13608" w:type="dxa"/>
            <w:gridSpan w:val="12"/>
            <w:tcBorders>
              <w:top w:val="nil"/>
              <w:left w:val="nil"/>
              <w:bottom w:val="nil"/>
              <w:right w:val="nil"/>
            </w:tcBorders>
            <w:vAlign w:val="bottom"/>
          </w:tcPr>
          <w:p>
            <w:pPr>
              <w:jc w:val="center"/>
              <w:textAlignment w:val="bottom"/>
              <w:rPr>
                <w:color w:val="000000"/>
                <w:sz w:val="44"/>
                <w:szCs w:val="44"/>
              </w:rPr>
            </w:pPr>
            <w:r>
              <w:rPr>
                <w:rFonts w:hint="eastAsia" w:ascii="宋体" w:hAnsi="宋体"/>
                <w:color w:val="000000"/>
                <w:kern w:val="0"/>
                <w:sz w:val="44"/>
                <w:szCs w:val="44"/>
              </w:rPr>
              <w:t>一般公共预算财政拨款“三公”经费支出决算表</w:t>
            </w:r>
          </w:p>
        </w:tc>
      </w:tr>
      <w:tr>
        <w:tblPrEx>
          <w:tblLayout w:type="fixed"/>
          <w:tblCellMar>
            <w:top w:w="15" w:type="dxa"/>
            <w:left w:w="15" w:type="dxa"/>
            <w:bottom w:w="15" w:type="dxa"/>
            <w:right w:w="15" w:type="dxa"/>
          </w:tblCellMar>
        </w:tblPrEx>
        <w:trPr>
          <w:jc w:val="center"/>
        </w:trPr>
        <w:tc>
          <w:tcPr>
            <w:tcW w:w="800" w:type="dxa"/>
            <w:tcBorders>
              <w:top w:val="nil"/>
              <w:left w:val="nil"/>
              <w:bottom w:val="nil"/>
              <w:right w:val="nil"/>
            </w:tcBorders>
            <w:vAlign w:val="bottom"/>
          </w:tcPr>
          <w:p>
            <w:pPr>
              <w:rPr>
                <w:rFonts w:ascii="Arial" w:cs="Arial"/>
                <w:color w:val="000000"/>
                <w:sz w:val="20"/>
                <w:szCs w:val="20"/>
              </w:rPr>
            </w:pPr>
          </w:p>
        </w:tc>
        <w:tc>
          <w:tcPr>
            <w:tcW w:w="893" w:type="dxa"/>
            <w:tcBorders>
              <w:top w:val="nil"/>
              <w:left w:val="nil"/>
              <w:bottom w:val="nil"/>
              <w:right w:val="nil"/>
            </w:tcBorders>
            <w:vAlign w:val="bottom"/>
          </w:tcPr>
          <w:p>
            <w:pPr>
              <w:rPr>
                <w:rFonts w:ascii="Arial" w:cs="Arial"/>
                <w:color w:val="000000"/>
                <w:sz w:val="20"/>
                <w:szCs w:val="20"/>
              </w:rPr>
            </w:pPr>
          </w:p>
        </w:tc>
        <w:tc>
          <w:tcPr>
            <w:tcW w:w="1191" w:type="dxa"/>
            <w:tcBorders>
              <w:top w:val="nil"/>
              <w:left w:val="nil"/>
              <w:bottom w:val="nil"/>
              <w:right w:val="nil"/>
            </w:tcBorders>
            <w:vAlign w:val="bottom"/>
          </w:tcPr>
          <w:p>
            <w:pPr>
              <w:rPr>
                <w:rFonts w:ascii="Arial" w:cs="Arial"/>
                <w:color w:val="000000"/>
                <w:sz w:val="20"/>
                <w:szCs w:val="20"/>
              </w:rPr>
            </w:pPr>
          </w:p>
        </w:tc>
        <w:tc>
          <w:tcPr>
            <w:tcW w:w="851" w:type="dxa"/>
            <w:tcBorders>
              <w:top w:val="nil"/>
              <w:left w:val="nil"/>
              <w:bottom w:val="nil"/>
              <w:right w:val="nil"/>
            </w:tcBorders>
            <w:vAlign w:val="bottom"/>
          </w:tcPr>
          <w:p>
            <w:pPr>
              <w:rPr>
                <w:rFonts w:ascii="Arial" w:cs="Arial"/>
                <w:color w:val="000000"/>
                <w:sz w:val="20"/>
                <w:szCs w:val="20"/>
              </w:rPr>
            </w:pPr>
          </w:p>
        </w:tc>
        <w:tc>
          <w:tcPr>
            <w:tcW w:w="1211" w:type="dxa"/>
            <w:tcBorders>
              <w:top w:val="nil"/>
              <w:left w:val="nil"/>
              <w:bottom w:val="nil"/>
              <w:right w:val="nil"/>
            </w:tcBorders>
            <w:vAlign w:val="bottom"/>
          </w:tcPr>
          <w:p>
            <w:pPr>
              <w:rPr>
                <w:rFonts w:ascii="Arial" w:cs="Arial"/>
                <w:color w:val="000000"/>
                <w:sz w:val="20"/>
                <w:szCs w:val="20"/>
              </w:rPr>
            </w:pPr>
          </w:p>
        </w:tc>
        <w:tc>
          <w:tcPr>
            <w:tcW w:w="969" w:type="dxa"/>
            <w:tcBorders>
              <w:top w:val="nil"/>
              <w:left w:val="nil"/>
              <w:bottom w:val="nil"/>
              <w:right w:val="nil"/>
            </w:tcBorders>
            <w:vAlign w:val="bottom"/>
          </w:tcPr>
          <w:p>
            <w:pPr>
              <w:rPr>
                <w:rFonts w:ascii="Arial" w:cs="Arial"/>
                <w:color w:val="000000"/>
                <w:sz w:val="20"/>
                <w:szCs w:val="20"/>
              </w:rPr>
            </w:pPr>
          </w:p>
        </w:tc>
        <w:tc>
          <w:tcPr>
            <w:tcW w:w="745" w:type="dxa"/>
            <w:tcBorders>
              <w:top w:val="nil"/>
              <w:left w:val="nil"/>
              <w:bottom w:val="nil"/>
              <w:right w:val="nil"/>
            </w:tcBorders>
            <w:vAlign w:val="bottom"/>
          </w:tcPr>
          <w:p>
            <w:pPr>
              <w:rPr>
                <w:rFonts w:ascii="Arial" w:cs="Arial"/>
                <w:color w:val="000000"/>
                <w:sz w:val="20"/>
                <w:szCs w:val="20"/>
              </w:rPr>
            </w:pPr>
          </w:p>
        </w:tc>
        <w:tc>
          <w:tcPr>
            <w:tcW w:w="876" w:type="dxa"/>
            <w:tcBorders>
              <w:top w:val="nil"/>
              <w:left w:val="nil"/>
              <w:bottom w:val="nil"/>
              <w:right w:val="nil"/>
            </w:tcBorders>
            <w:vAlign w:val="bottom"/>
          </w:tcPr>
          <w:p>
            <w:pPr>
              <w:rPr>
                <w:rFonts w:ascii="Arial" w:cs="Arial"/>
                <w:color w:val="000000"/>
                <w:sz w:val="20"/>
                <w:szCs w:val="20"/>
              </w:rPr>
            </w:pPr>
          </w:p>
        </w:tc>
        <w:tc>
          <w:tcPr>
            <w:tcW w:w="932" w:type="dxa"/>
            <w:tcBorders>
              <w:top w:val="nil"/>
              <w:left w:val="nil"/>
              <w:bottom w:val="nil"/>
              <w:right w:val="nil"/>
            </w:tcBorders>
            <w:vAlign w:val="bottom"/>
          </w:tcPr>
          <w:p>
            <w:pPr>
              <w:rPr>
                <w:rFonts w:ascii="Arial" w:cs="Arial"/>
                <w:color w:val="000000"/>
                <w:sz w:val="20"/>
                <w:szCs w:val="20"/>
              </w:rPr>
            </w:pPr>
          </w:p>
        </w:tc>
        <w:tc>
          <w:tcPr>
            <w:tcW w:w="988" w:type="dxa"/>
            <w:tcBorders>
              <w:top w:val="nil"/>
              <w:left w:val="nil"/>
              <w:bottom w:val="nil"/>
              <w:right w:val="nil"/>
            </w:tcBorders>
            <w:vAlign w:val="bottom"/>
          </w:tcPr>
          <w:p>
            <w:pPr>
              <w:rPr>
                <w:rFonts w:ascii="Arial" w:cs="Arial"/>
                <w:color w:val="000000"/>
                <w:sz w:val="20"/>
                <w:szCs w:val="20"/>
              </w:rPr>
            </w:pPr>
          </w:p>
        </w:tc>
        <w:tc>
          <w:tcPr>
            <w:tcW w:w="1006" w:type="dxa"/>
            <w:tcBorders>
              <w:top w:val="nil"/>
              <w:left w:val="nil"/>
              <w:bottom w:val="nil"/>
              <w:right w:val="nil"/>
            </w:tcBorders>
            <w:vAlign w:val="bottom"/>
          </w:tcPr>
          <w:p>
            <w:pPr>
              <w:rPr>
                <w:rFonts w:ascii="Arial" w:cs="Arial"/>
                <w:color w:val="000000"/>
                <w:sz w:val="20"/>
                <w:szCs w:val="20"/>
              </w:rPr>
            </w:pPr>
          </w:p>
        </w:tc>
        <w:tc>
          <w:tcPr>
            <w:tcW w:w="3146" w:type="dxa"/>
            <w:tcBorders>
              <w:top w:val="nil"/>
              <w:left w:val="nil"/>
              <w:bottom w:val="nil"/>
              <w:right w:val="nil"/>
            </w:tcBorders>
            <w:vAlign w:val="bottom"/>
          </w:tcPr>
          <w:p>
            <w:pPr>
              <w:jc w:val="right"/>
              <w:textAlignment w:val="bottom"/>
              <w:rPr>
                <w:color w:val="000000"/>
                <w:sz w:val="20"/>
                <w:szCs w:val="20"/>
              </w:rPr>
            </w:pPr>
            <w:r>
              <w:rPr>
                <w:rFonts w:hint="eastAsia" w:ascii="宋体" w:hAnsi="宋体"/>
                <w:color w:val="000000"/>
                <w:kern w:val="0"/>
                <w:sz w:val="20"/>
                <w:szCs w:val="20"/>
              </w:rPr>
              <w:t>公开</w:t>
            </w:r>
            <w:r>
              <w:rPr>
                <w:rFonts w:ascii="宋体" w:hAnsi="宋体"/>
                <w:color w:val="000000"/>
                <w:kern w:val="0"/>
                <w:sz w:val="20"/>
                <w:szCs w:val="20"/>
              </w:rPr>
              <w:t>07</w:t>
            </w:r>
            <w:r>
              <w:rPr>
                <w:rFonts w:hint="eastAsia" w:ascii="宋体" w:hAnsi="宋体"/>
                <w:color w:val="000000"/>
                <w:kern w:val="0"/>
                <w:sz w:val="20"/>
                <w:szCs w:val="20"/>
              </w:rPr>
              <w:t>表</w:t>
            </w:r>
          </w:p>
        </w:tc>
      </w:tr>
      <w:tr>
        <w:tblPrEx>
          <w:tblLayout w:type="fixed"/>
          <w:tblCellMar>
            <w:top w:w="15" w:type="dxa"/>
            <w:left w:w="15" w:type="dxa"/>
            <w:bottom w:w="15" w:type="dxa"/>
            <w:right w:w="15" w:type="dxa"/>
          </w:tblCellMar>
        </w:tblPrEx>
        <w:trPr>
          <w:jc w:val="center"/>
        </w:trPr>
        <w:tc>
          <w:tcPr>
            <w:tcW w:w="4946" w:type="dxa"/>
            <w:gridSpan w:val="5"/>
            <w:tcBorders>
              <w:top w:val="nil"/>
              <w:left w:val="nil"/>
              <w:bottom w:val="nil"/>
              <w:right w:val="nil"/>
            </w:tcBorders>
            <w:vAlign w:val="bottom"/>
          </w:tcPr>
          <w:p>
            <w:pPr>
              <w:jc w:val="left"/>
              <w:textAlignment w:val="bottom"/>
              <w:rPr>
                <w:color w:val="000000"/>
                <w:sz w:val="20"/>
                <w:szCs w:val="20"/>
              </w:rPr>
            </w:pPr>
            <w:r>
              <w:rPr>
                <w:rFonts w:hint="eastAsia" w:ascii="宋体" w:hAnsi="宋体"/>
                <w:color w:val="000000"/>
                <w:kern w:val="0"/>
                <w:sz w:val="20"/>
                <w:szCs w:val="20"/>
              </w:rPr>
              <w:t>部门：中国共产党河南省新乡市封丘县委党校</w:t>
            </w:r>
          </w:p>
        </w:tc>
        <w:tc>
          <w:tcPr>
            <w:tcW w:w="969" w:type="dxa"/>
            <w:tcBorders>
              <w:top w:val="nil"/>
              <w:left w:val="nil"/>
              <w:bottom w:val="nil"/>
              <w:right w:val="nil"/>
            </w:tcBorders>
            <w:vAlign w:val="bottom"/>
          </w:tcPr>
          <w:p>
            <w:pPr>
              <w:rPr>
                <w:rFonts w:ascii="Arial" w:cs="Arial"/>
                <w:color w:val="000000"/>
                <w:sz w:val="20"/>
                <w:szCs w:val="20"/>
              </w:rPr>
            </w:pPr>
          </w:p>
        </w:tc>
        <w:tc>
          <w:tcPr>
            <w:tcW w:w="745" w:type="dxa"/>
            <w:tcBorders>
              <w:top w:val="nil"/>
              <w:left w:val="nil"/>
              <w:bottom w:val="nil"/>
              <w:right w:val="nil"/>
            </w:tcBorders>
            <w:vAlign w:val="bottom"/>
          </w:tcPr>
          <w:p>
            <w:pPr>
              <w:rPr>
                <w:rFonts w:ascii="Arial" w:cs="Arial"/>
                <w:color w:val="000000"/>
                <w:sz w:val="20"/>
                <w:szCs w:val="20"/>
              </w:rPr>
            </w:pPr>
          </w:p>
        </w:tc>
        <w:tc>
          <w:tcPr>
            <w:tcW w:w="876" w:type="dxa"/>
            <w:tcBorders>
              <w:top w:val="nil"/>
              <w:left w:val="nil"/>
              <w:bottom w:val="nil"/>
              <w:right w:val="nil"/>
            </w:tcBorders>
            <w:vAlign w:val="bottom"/>
          </w:tcPr>
          <w:p>
            <w:pPr>
              <w:rPr>
                <w:rFonts w:ascii="Arial" w:cs="Arial"/>
                <w:color w:val="000000"/>
                <w:sz w:val="20"/>
                <w:szCs w:val="20"/>
              </w:rPr>
            </w:pPr>
          </w:p>
        </w:tc>
        <w:tc>
          <w:tcPr>
            <w:tcW w:w="932" w:type="dxa"/>
            <w:tcBorders>
              <w:top w:val="nil"/>
              <w:left w:val="nil"/>
              <w:bottom w:val="nil"/>
              <w:right w:val="nil"/>
            </w:tcBorders>
            <w:vAlign w:val="bottom"/>
          </w:tcPr>
          <w:p>
            <w:pPr>
              <w:rPr>
                <w:rFonts w:ascii="Arial" w:cs="Arial"/>
                <w:color w:val="000000"/>
                <w:sz w:val="20"/>
                <w:szCs w:val="20"/>
              </w:rPr>
            </w:pPr>
          </w:p>
        </w:tc>
        <w:tc>
          <w:tcPr>
            <w:tcW w:w="988" w:type="dxa"/>
            <w:tcBorders>
              <w:top w:val="nil"/>
              <w:left w:val="nil"/>
              <w:bottom w:val="nil"/>
              <w:right w:val="nil"/>
            </w:tcBorders>
            <w:vAlign w:val="bottom"/>
          </w:tcPr>
          <w:p>
            <w:pPr>
              <w:rPr>
                <w:rFonts w:ascii="Arial" w:cs="Arial"/>
                <w:color w:val="000000"/>
                <w:sz w:val="20"/>
                <w:szCs w:val="20"/>
              </w:rPr>
            </w:pPr>
          </w:p>
        </w:tc>
        <w:tc>
          <w:tcPr>
            <w:tcW w:w="4152" w:type="dxa"/>
            <w:gridSpan w:val="2"/>
            <w:tcBorders>
              <w:top w:val="nil"/>
              <w:left w:val="nil"/>
              <w:bottom w:val="nil"/>
              <w:right w:val="nil"/>
            </w:tcBorders>
            <w:vAlign w:val="bottom"/>
          </w:tcPr>
          <w:p>
            <w:pPr>
              <w:jc w:val="right"/>
              <w:textAlignment w:val="bottom"/>
              <w:rPr>
                <w:color w:val="000000"/>
                <w:sz w:val="20"/>
                <w:szCs w:val="20"/>
              </w:rPr>
            </w:pPr>
            <w:r>
              <w:rPr>
                <w:rFonts w:hint="eastAsia" w:ascii="宋体" w:hAnsi="宋体"/>
                <w:color w:val="000000"/>
                <w:kern w:val="0"/>
                <w:sz w:val="20"/>
                <w:szCs w:val="20"/>
              </w:rPr>
              <w:t>金额单位：万元</w:t>
            </w:r>
          </w:p>
        </w:tc>
      </w:tr>
      <w:tr>
        <w:tblPrEx>
          <w:tblLayout w:type="fixed"/>
          <w:tblCellMar>
            <w:top w:w="15" w:type="dxa"/>
            <w:left w:w="15" w:type="dxa"/>
            <w:bottom w:w="15" w:type="dxa"/>
            <w:right w:w="15" w:type="dxa"/>
          </w:tblCellMar>
        </w:tblPrEx>
        <w:trPr>
          <w:jc w:val="center"/>
        </w:trPr>
        <w:tc>
          <w:tcPr>
            <w:tcW w:w="5915" w:type="dxa"/>
            <w:gridSpan w:val="6"/>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预算数</w:t>
            </w:r>
          </w:p>
        </w:tc>
        <w:tc>
          <w:tcPr>
            <w:tcW w:w="7693" w:type="dxa"/>
            <w:gridSpan w:val="6"/>
            <w:tcBorders>
              <w:top w:val="single" w:color="000000" w:sz="4" w:space="0"/>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决算数</w:t>
            </w:r>
          </w:p>
        </w:tc>
      </w:tr>
      <w:tr>
        <w:tblPrEx>
          <w:tblLayout w:type="fixed"/>
          <w:tblCellMar>
            <w:top w:w="15" w:type="dxa"/>
            <w:left w:w="15" w:type="dxa"/>
            <w:bottom w:w="15" w:type="dxa"/>
            <w:right w:w="15" w:type="dxa"/>
          </w:tblCellMar>
        </w:tblPrEx>
        <w:trPr>
          <w:jc w:val="center"/>
        </w:trPr>
        <w:tc>
          <w:tcPr>
            <w:tcW w:w="800" w:type="dxa"/>
            <w:vMerge w:val="restart"/>
            <w:tcBorders>
              <w:top w:val="nil"/>
              <w:left w:val="single" w:color="000000" w:sz="4" w:space="0"/>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合计</w:t>
            </w:r>
          </w:p>
        </w:tc>
        <w:tc>
          <w:tcPr>
            <w:tcW w:w="893" w:type="dxa"/>
            <w:vMerge w:val="restart"/>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因公出国（境）费</w:t>
            </w:r>
          </w:p>
        </w:tc>
        <w:tc>
          <w:tcPr>
            <w:tcW w:w="3253" w:type="dxa"/>
            <w:gridSpan w:val="3"/>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公务用车购置及运行费</w:t>
            </w:r>
          </w:p>
        </w:tc>
        <w:tc>
          <w:tcPr>
            <w:tcW w:w="969" w:type="dxa"/>
            <w:vMerge w:val="restart"/>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公务接待费</w:t>
            </w:r>
          </w:p>
        </w:tc>
        <w:tc>
          <w:tcPr>
            <w:tcW w:w="745" w:type="dxa"/>
            <w:vMerge w:val="restart"/>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合计</w:t>
            </w:r>
          </w:p>
        </w:tc>
        <w:tc>
          <w:tcPr>
            <w:tcW w:w="876" w:type="dxa"/>
            <w:vMerge w:val="restart"/>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因公出国（境）费</w:t>
            </w:r>
          </w:p>
        </w:tc>
        <w:tc>
          <w:tcPr>
            <w:tcW w:w="2926" w:type="dxa"/>
            <w:gridSpan w:val="3"/>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公务用车购置及运行费</w:t>
            </w:r>
          </w:p>
        </w:tc>
        <w:tc>
          <w:tcPr>
            <w:tcW w:w="3146" w:type="dxa"/>
            <w:vMerge w:val="restart"/>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公务接待费</w:t>
            </w:r>
          </w:p>
        </w:tc>
      </w:tr>
      <w:tr>
        <w:tblPrEx>
          <w:tblLayout w:type="fixed"/>
          <w:tblCellMar>
            <w:top w:w="15" w:type="dxa"/>
            <w:left w:w="15" w:type="dxa"/>
            <w:bottom w:w="15" w:type="dxa"/>
            <w:right w:w="15" w:type="dxa"/>
          </w:tblCellMar>
        </w:tblPrEx>
        <w:trPr>
          <w:jc w:val="center"/>
        </w:trPr>
        <w:tc>
          <w:tcPr>
            <w:tcW w:w="800" w:type="dxa"/>
            <w:vMerge w:val="continue"/>
            <w:tcBorders>
              <w:top w:val="nil"/>
              <w:left w:val="single" w:color="000000" w:sz="4" w:space="0"/>
              <w:bottom w:val="single" w:color="000000" w:sz="4" w:space="0"/>
              <w:right w:val="single" w:color="000000" w:sz="4" w:space="0"/>
            </w:tcBorders>
            <w:vAlign w:val="center"/>
          </w:tcPr>
          <w:p>
            <w:pPr>
              <w:jc w:val="center"/>
              <w:rPr>
                <w:color w:val="000000"/>
                <w:sz w:val="22"/>
                <w:szCs w:val="22"/>
              </w:rPr>
            </w:pPr>
          </w:p>
        </w:tc>
        <w:tc>
          <w:tcPr>
            <w:tcW w:w="893" w:type="dxa"/>
            <w:vMerge w:val="continue"/>
            <w:tcBorders>
              <w:top w:val="nil"/>
              <w:left w:val="nil"/>
              <w:bottom w:val="single" w:color="000000" w:sz="4" w:space="0"/>
              <w:right w:val="single" w:color="000000" w:sz="4" w:space="0"/>
            </w:tcBorders>
            <w:vAlign w:val="center"/>
          </w:tcPr>
          <w:p>
            <w:pPr>
              <w:jc w:val="center"/>
              <w:rPr>
                <w:color w:val="000000"/>
                <w:sz w:val="22"/>
                <w:szCs w:val="22"/>
              </w:rPr>
            </w:pPr>
          </w:p>
        </w:tc>
        <w:tc>
          <w:tcPr>
            <w:tcW w:w="1191"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小计</w:t>
            </w:r>
          </w:p>
        </w:tc>
        <w:tc>
          <w:tcPr>
            <w:tcW w:w="851"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公务用车购置费</w:t>
            </w:r>
          </w:p>
        </w:tc>
        <w:tc>
          <w:tcPr>
            <w:tcW w:w="1211"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公务用车运行费</w:t>
            </w:r>
          </w:p>
        </w:tc>
        <w:tc>
          <w:tcPr>
            <w:tcW w:w="969" w:type="dxa"/>
            <w:tcBorders>
              <w:top w:val="nil"/>
              <w:left w:val="nil"/>
              <w:bottom w:val="single" w:color="000000" w:sz="4" w:space="0"/>
              <w:right w:val="single" w:color="000000" w:sz="4" w:space="0"/>
            </w:tcBorders>
            <w:vAlign w:val="center"/>
          </w:tcPr>
          <w:p>
            <w:pPr>
              <w:jc w:val="center"/>
              <w:rPr>
                <w:color w:val="000000"/>
                <w:sz w:val="22"/>
                <w:szCs w:val="22"/>
              </w:rPr>
            </w:pPr>
          </w:p>
        </w:tc>
        <w:tc>
          <w:tcPr>
            <w:tcW w:w="745" w:type="dxa"/>
            <w:tcBorders>
              <w:top w:val="nil"/>
              <w:left w:val="nil"/>
              <w:bottom w:val="single" w:color="000000" w:sz="4" w:space="0"/>
              <w:right w:val="single" w:color="000000" w:sz="4" w:space="0"/>
            </w:tcBorders>
            <w:vAlign w:val="center"/>
          </w:tcPr>
          <w:p>
            <w:pPr>
              <w:jc w:val="center"/>
              <w:rPr>
                <w:color w:val="000000"/>
                <w:sz w:val="22"/>
                <w:szCs w:val="22"/>
              </w:rPr>
            </w:pPr>
          </w:p>
        </w:tc>
        <w:tc>
          <w:tcPr>
            <w:tcW w:w="876" w:type="dxa"/>
            <w:tcBorders>
              <w:top w:val="nil"/>
              <w:left w:val="nil"/>
              <w:bottom w:val="single" w:color="000000" w:sz="4" w:space="0"/>
              <w:right w:val="single" w:color="000000" w:sz="4" w:space="0"/>
            </w:tcBorders>
            <w:vAlign w:val="center"/>
          </w:tcPr>
          <w:p>
            <w:pPr>
              <w:jc w:val="center"/>
              <w:rPr>
                <w:color w:val="000000"/>
                <w:sz w:val="22"/>
                <w:szCs w:val="22"/>
              </w:rPr>
            </w:pPr>
          </w:p>
        </w:tc>
        <w:tc>
          <w:tcPr>
            <w:tcW w:w="932"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小计</w:t>
            </w:r>
          </w:p>
        </w:tc>
        <w:tc>
          <w:tcPr>
            <w:tcW w:w="988"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公务用车购置费</w:t>
            </w:r>
          </w:p>
        </w:tc>
        <w:tc>
          <w:tcPr>
            <w:tcW w:w="1006"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公务用车运行费</w:t>
            </w:r>
          </w:p>
        </w:tc>
        <w:tc>
          <w:tcPr>
            <w:tcW w:w="3146" w:type="dxa"/>
            <w:tcBorders>
              <w:top w:val="nil"/>
              <w:left w:val="nil"/>
              <w:bottom w:val="single" w:color="000000" w:sz="4" w:space="0"/>
              <w:right w:val="single" w:color="000000" w:sz="4" w:space="0"/>
            </w:tcBorders>
            <w:vAlign w:val="center"/>
          </w:tcPr>
          <w:p>
            <w:pPr>
              <w:jc w:val="center"/>
              <w:rPr>
                <w:color w:val="000000"/>
                <w:sz w:val="22"/>
                <w:szCs w:val="22"/>
              </w:rPr>
            </w:pPr>
          </w:p>
        </w:tc>
      </w:tr>
      <w:tr>
        <w:tblPrEx>
          <w:tblLayout w:type="fixed"/>
          <w:tblCellMar>
            <w:top w:w="15" w:type="dxa"/>
            <w:left w:w="15" w:type="dxa"/>
            <w:bottom w:w="15" w:type="dxa"/>
            <w:right w:w="15" w:type="dxa"/>
          </w:tblCellMar>
        </w:tblPrEx>
        <w:trPr>
          <w:jc w:val="center"/>
        </w:trPr>
        <w:tc>
          <w:tcPr>
            <w:tcW w:w="800" w:type="dxa"/>
            <w:tcBorders>
              <w:top w:val="nil"/>
              <w:left w:val="single" w:color="000000" w:sz="4" w:space="0"/>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1</w:t>
            </w:r>
          </w:p>
        </w:tc>
        <w:tc>
          <w:tcPr>
            <w:tcW w:w="893"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2</w:t>
            </w:r>
          </w:p>
        </w:tc>
        <w:tc>
          <w:tcPr>
            <w:tcW w:w="1191"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3</w:t>
            </w:r>
          </w:p>
        </w:tc>
        <w:tc>
          <w:tcPr>
            <w:tcW w:w="851"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4</w:t>
            </w:r>
          </w:p>
        </w:tc>
        <w:tc>
          <w:tcPr>
            <w:tcW w:w="1211"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5</w:t>
            </w:r>
          </w:p>
        </w:tc>
        <w:tc>
          <w:tcPr>
            <w:tcW w:w="969"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6</w:t>
            </w:r>
          </w:p>
        </w:tc>
        <w:tc>
          <w:tcPr>
            <w:tcW w:w="745"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7</w:t>
            </w:r>
          </w:p>
        </w:tc>
        <w:tc>
          <w:tcPr>
            <w:tcW w:w="876"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8</w:t>
            </w:r>
          </w:p>
        </w:tc>
        <w:tc>
          <w:tcPr>
            <w:tcW w:w="932"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9</w:t>
            </w:r>
          </w:p>
        </w:tc>
        <w:tc>
          <w:tcPr>
            <w:tcW w:w="988"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10</w:t>
            </w:r>
          </w:p>
        </w:tc>
        <w:tc>
          <w:tcPr>
            <w:tcW w:w="1006"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11</w:t>
            </w:r>
          </w:p>
        </w:tc>
        <w:tc>
          <w:tcPr>
            <w:tcW w:w="3146"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12</w:t>
            </w:r>
          </w:p>
        </w:tc>
      </w:tr>
      <w:tr>
        <w:tblPrEx>
          <w:tblLayout w:type="fixed"/>
          <w:tblCellMar>
            <w:top w:w="15" w:type="dxa"/>
            <w:left w:w="15" w:type="dxa"/>
            <w:bottom w:w="15" w:type="dxa"/>
            <w:right w:w="15" w:type="dxa"/>
          </w:tblCellMar>
        </w:tblPrEx>
        <w:trPr>
          <w:jc w:val="center"/>
        </w:trPr>
        <w:tc>
          <w:tcPr>
            <w:tcW w:w="800" w:type="dxa"/>
            <w:tcBorders>
              <w:top w:val="nil"/>
              <w:left w:val="single" w:color="000000" w:sz="4" w:space="0"/>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1.40</w:t>
            </w:r>
          </w:p>
        </w:tc>
        <w:tc>
          <w:tcPr>
            <w:tcW w:w="893"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191"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1.40</w:t>
            </w:r>
          </w:p>
        </w:tc>
        <w:tc>
          <w:tcPr>
            <w:tcW w:w="851"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211"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1.40</w:t>
            </w:r>
          </w:p>
        </w:tc>
        <w:tc>
          <w:tcPr>
            <w:tcW w:w="969"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745"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1.38</w:t>
            </w:r>
          </w:p>
        </w:tc>
        <w:tc>
          <w:tcPr>
            <w:tcW w:w="876"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932"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1.38</w:t>
            </w:r>
          </w:p>
        </w:tc>
        <w:tc>
          <w:tcPr>
            <w:tcW w:w="988"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c>
          <w:tcPr>
            <w:tcW w:w="1006"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rFonts w:ascii="宋体" w:hAnsi="宋体"/>
                <w:color w:val="000000"/>
                <w:kern w:val="0"/>
                <w:sz w:val="22"/>
                <w:szCs w:val="22"/>
              </w:rPr>
              <w:t>1.38</w:t>
            </w:r>
          </w:p>
        </w:tc>
        <w:tc>
          <w:tcPr>
            <w:tcW w:w="3146" w:type="dxa"/>
            <w:tcBorders>
              <w:top w:val="nil"/>
              <w:left w:val="nil"/>
              <w:bottom w:val="single" w:color="000000" w:sz="4" w:space="0"/>
              <w:right w:val="single" w:color="000000" w:sz="4" w:space="0"/>
            </w:tcBorders>
            <w:vAlign w:val="center"/>
          </w:tcPr>
          <w:p>
            <w:pPr>
              <w:jc w:val="right"/>
              <w:textAlignment w:val="center"/>
              <w:rPr>
                <w:color w:val="000000"/>
                <w:sz w:val="22"/>
                <w:szCs w:val="22"/>
              </w:rPr>
            </w:pPr>
            <w:r>
              <w:rPr>
                <w:color w:val="000000"/>
                <w:kern w:val="0"/>
                <w:sz w:val="22"/>
                <w:szCs w:val="22"/>
              </w:rPr>
              <w:t>0.00</w:t>
            </w:r>
          </w:p>
        </w:tc>
      </w:tr>
      <w:tr>
        <w:tblPrEx>
          <w:tblLayout w:type="fixed"/>
          <w:tblCellMar>
            <w:top w:w="15" w:type="dxa"/>
            <w:left w:w="15" w:type="dxa"/>
            <w:bottom w:w="15" w:type="dxa"/>
            <w:right w:w="15" w:type="dxa"/>
          </w:tblCellMar>
        </w:tblPrEx>
        <w:trPr>
          <w:jc w:val="center"/>
        </w:trPr>
        <w:tc>
          <w:tcPr>
            <w:tcW w:w="13608" w:type="dxa"/>
            <w:gridSpan w:val="12"/>
            <w:tcBorders>
              <w:top w:val="nil"/>
              <w:left w:val="nil"/>
              <w:bottom w:val="nil"/>
              <w:right w:val="nil"/>
            </w:tcBorders>
            <w:vAlign w:val="center"/>
          </w:tcPr>
          <w:p>
            <w:pPr>
              <w:jc w:val="left"/>
              <w:textAlignment w:val="center"/>
              <w:rPr>
                <w:color w:val="000000"/>
                <w:sz w:val="22"/>
                <w:szCs w:val="22"/>
              </w:rPr>
            </w:pPr>
            <w:r>
              <w:rPr>
                <w:rFonts w:hint="eastAsia" w:ascii="宋体" w:hAnsi="宋体"/>
                <w:color w:val="000000"/>
                <w:kern w:val="0"/>
                <w:sz w:val="22"/>
                <w:szCs w:val="22"/>
              </w:rPr>
              <w:t>注：本表反映部门本年度“三公”经费支出预决算情况。其中：预算数为“三公”经费年初预算数，决算数是包括当年一般公共预算财政拨款和以前年度结转资金安排的实际支出。</w:t>
            </w:r>
          </w:p>
        </w:tc>
      </w:tr>
    </w:tbl>
    <w:p>
      <w:pPr>
        <w:rPr>
          <w:rFonts w:ascii="黑体" w:hAnsi="黑体" w:eastAsia="黑体" w:cs="黑体"/>
          <w:sz w:val="48"/>
          <w:szCs w:val="48"/>
        </w:rPr>
      </w:pPr>
      <w:r>
        <w:rPr>
          <w:rFonts w:ascii="黑体" w:hAnsi="黑体" w:eastAsia="黑体" w:cs="黑体"/>
          <w:sz w:val="48"/>
          <w:szCs w:val="48"/>
        </w:rPr>
        <w:br w:type="page"/>
      </w:r>
    </w:p>
    <w:tbl>
      <w:tblPr>
        <w:tblStyle w:val="5"/>
        <w:tblW w:w="13608" w:type="dxa"/>
        <w:jc w:val="center"/>
        <w:tblInd w:w="0" w:type="dxa"/>
        <w:tblLayout w:type="fixed"/>
        <w:tblCellMar>
          <w:top w:w="15" w:type="dxa"/>
          <w:left w:w="15" w:type="dxa"/>
          <w:bottom w:w="15" w:type="dxa"/>
          <w:right w:w="15" w:type="dxa"/>
        </w:tblCellMar>
      </w:tblPr>
      <w:tblGrid>
        <w:gridCol w:w="481"/>
        <w:gridCol w:w="1403"/>
        <w:gridCol w:w="1403"/>
        <w:gridCol w:w="1756"/>
        <w:gridCol w:w="1602"/>
        <w:gridCol w:w="1164"/>
        <w:gridCol w:w="1493"/>
        <w:gridCol w:w="1406"/>
        <w:gridCol w:w="1494"/>
        <w:gridCol w:w="1406"/>
      </w:tblGrid>
      <w:tr>
        <w:tblPrEx>
          <w:tblLayout w:type="fixed"/>
          <w:tblCellMar>
            <w:top w:w="15" w:type="dxa"/>
            <w:left w:w="15" w:type="dxa"/>
            <w:bottom w:w="15" w:type="dxa"/>
            <w:right w:w="15" w:type="dxa"/>
          </w:tblCellMar>
        </w:tblPrEx>
        <w:trPr>
          <w:trHeight w:val="20" w:hRule="atLeast"/>
          <w:jc w:val="center"/>
        </w:trPr>
        <w:tc>
          <w:tcPr>
            <w:tcW w:w="13608" w:type="dxa"/>
            <w:gridSpan w:val="10"/>
            <w:tcBorders>
              <w:top w:val="nil"/>
              <w:left w:val="nil"/>
              <w:bottom w:val="nil"/>
              <w:right w:val="nil"/>
            </w:tcBorders>
            <w:vAlign w:val="bottom"/>
          </w:tcPr>
          <w:p>
            <w:pPr>
              <w:jc w:val="center"/>
              <w:textAlignment w:val="bottom"/>
              <w:rPr>
                <w:color w:val="000000"/>
                <w:sz w:val="30"/>
                <w:szCs w:val="30"/>
              </w:rPr>
            </w:pPr>
            <w:r>
              <w:rPr>
                <w:rFonts w:hint="eastAsia" w:ascii="宋体" w:hAnsi="宋体"/>
                <w:color w:val="000000"/>
                <w:kern w:val="0"/>
                <w:sz w:val="30"/>
                <w:szCs w:val="30"/>
              </w:rPr>
              <w:t>政府性基金预算财政拨款收入支出决算表</w:t>
            </w:r>
          </w:p>
        </w:tc>
      </w:tr>
      <w:tr>
        <w:tblPrEx>
          <w:tblLayout w:type="fixed"/>
          <w:tblCellMar>
            <w:top w:w="15" w:type="dxa"/>
            <w:left w:w="15" w:type="dxa"/>
            <w:bottom w:w="15" w:type="dxa"/>
            <w:right w:w="15" w:type="dxa"/>
          </w:tblCellMar>
        </w:tblPrEx>
        <w:trPr>
          <w:trHeight w:val="20" w:hRule="atLeast"/>
          <w:jc w:val="center"/>
        </w:trPr>
        <w:tc>
          <w:tcPr>
            <w:tcW w:w="481" w:type="dxa"/>
            <w:tcBorders>
              <w:top w:val="nil"/>
              <w:left w:val="nil"/>
              <w:bottom w:val="nil"/>
              <w:right w:val="nil"/>
            </w:tcBorders>
            <w:vAlign w:val="bottom"/>
          </w:tcPr>
          <w:p>
            <w:pPr>
              <w:rPr>
                <w:rFonts w:ascii="Arial" w:cs="Arial"/>
                <w:color w:val="000000"/>
                <w:sz w:val="20"/>
                <w:szCs w:val="20"/>
              </w:rPr>
            </w:pPr>
          </w:p>
        </w:tc>
        <w:tc>
          <w:tcPr>
            <w:tcW w:w="1403" w:type="dxa"/>
            <w:tcBorders>
              <w:top w:val="nil"/>
              <w:left w:val="nil"/>
              <w:bottom w:val="nil"/>
              <w:right w:val="nil"/>
            </w:tcBorders>
            <w:vAlign w:val="bottom"/>
          </w:tcPr>
          <w:p>
            <w:pPr>
              <w:rPr>
                <w:rFonts w:ascii="Arial" w:cs="Arial"/>
                <w:color w:val="000000"/>
                <w:sz w:val="20"/>
                <w:szCs w:val="20"/>
              </w:rPr>
            </w:pPr>
          </w:p>
        </w:tc>
        <w:tc>
          <w:tcPr>
            <w:tcW w:w="1403" w:type="dxa"/>
            <w:tcBorders>
              <w:top w:val="nil"/>
              <w:left w:val="nil"/>
              <w:bottom w:val="nil"/>
              <w:right w:val="nil"/>
            </w:tcBorders>
            <w:vAlign w:val="bottom"/>
          </w:tcPr>
          <w:p>
            <w:pPr>
              <w:rPr>
                <w:rFonts w:ascii="Arial" w:cs="Arial"/>
                <w:color w:val="000000"/>
                <w:sz w:val="20"/>
                <w:szCs w:val="20"/>
              </w:rPr>
            </w:pPr>
          </w:p>
        </w:tc>
        <w:tc>
          <w:tcPr>
            <w:tcW w:w="1756" w:type="dxa"/>
            <w:tcBorders>
              <w:top w:val="nil"/>
              <w:left w:val="nil"/>
              <w:bottom w:val="nil"/>
              <w:right w:val="nil"/>
            </w:tcBorders>
            <w:vAlign w:val="bottom"/>
          </w:tcPr>
          <w:p>
            <w:pPr>
              <w:rPr>
                <w:rFonts w:ascii="Arial" w:cs="Arial"/>
                <w:color w:val="000000"/>
                <w:sz w:val="20"/>
                <w:szCs w:val="20"/>
              </w:rPr>
            </w:pPr>
          </w:p>
        </w:tc>
        <w:tc>
          <w:tcPr>
            <w:tcW w:w="1602" w:type="dxa"/>
            <w:tcBorders>
              <w:top w:val="nil"/>
              <w:left w:val="nil"/>
              <w:bottom w:val="nil"/>
              <w:right w:val="nil"/>
            </w:tcBorders>
            <w:vAlign w:val="bottom"/>
          </w:tcPr>
          <w:p>
            <w:pPr>
              <w:rPr>
                <w:rFonts w:ascii="Arial" w:cs="Arial"/>
                <w:color w:val="000000"/>
                <w:sz w:val="20"/>
                <w:szCs w:val="20"/>
              </w:rPr>
            </w:pPr>
          </w:p>
        </w:tc>
        <w:tc>
          <w:tcPr>
            <w:tcW w:w="1164" w:type="dxa"/>
            <w:tcBorders>
              <w:top w:val="nil"/>
              <w:left w:val="nil"/>
              <w:bottom w:val="nil"/>
              <w:right w:val="nil"/>
            </w:tcBorders>
            <w:vAlign w:val="bottom"/>
          </w:tcPr>
          <w:p>
            <w:pPr>
              <w:rPr>
                <w:rFonts w:ascii="Arial" w:cs="Arial"/>
                <w:color w:val="000000"/>
                <w:sz w:val="20"/>
                <w:szCs w:val="20"/>
              </w:rPr>
            </w:pPr>
          </w:p>
        </w:tc>
        <w:tc>
          <w:tcPr>
            <w:tcW w:w="1493" w:type="dxa"/>
            <w:tcBorders>
              <w:top w:val="nil"/>
              <w:left w:val="nil"/>
              <w:bottom w:val="nil"/>
              <w:right w:val="nil"/>
            </w:tcBorders>
            <w:vAlign w:val="bottom"/>
          </w:tcPr>
          <w:p>
            <w:pPr>
              <w:rPr>
                <w:rFonts w:ascii="Arial" w:cs="Arial"/>
                <w:color w:val="000000"/>
                <w:sz w:val="20"/>
                <w:szCs w:val="20"/>
              </w:rPr>
            </w:pPr>
          </w:p>
        </w:tc>
        <w:tc>
          <w:tcPr>
            <w:tcW w:w="1406" w:type="dxa"/>
            <w:tcBorders>
              <w:top w:val="nil"/>
              <w:left w:val="nil"/>
              <w:bottom w:val="nil"/>
              <w:right w:val="nil"/>
            </w:tcBorders>
            <w:vAlign w:val="bottom"/>
          </w:tcPr>
          <w:p>
            <w:pPr>
              <w:rPr>
                <w:rFonts w:ascii="Arial" w:cs="Arial"/>
                <w:color w:val="000000"/>
                <w:sz w:val="20"/>
                <w:szCs w:val="20"/>
              </w:rPr>
            </w:pPr>
          </w:p>
        </w:tc>
        <w:tc>
          <w:tcPr>
            <w:tcW w:w="2900" w:type="dxa"/>
            <w:gridSpan w:val="2"/>
            <w:tcBorders>
              <w:top w:val="nil"/>
              <w:left w:val="nil"/>
              <w:bottom w:val="nil"/>
              <w:right w:val="nil"/>
            </w:tcBorders>
            <w:vAlign w:val="bottom"/>
          </w:tcPr>
          <w:p>
            <w:pPr>
              <w:jc w:val="right"/>
              <w:textAlignment w:val="bottom"/>
              <w:rPr>
                <w:color w:val="000000"/>
                <w:sz w:val="20"/>
                <w:szCs w:val="20"/>
              </w:rPr>
            </w:pPr>
            <w:r>
              <w:rPr>
                <w:rFonts w:hint="eastAsia" w:ascii="宋体" w:hAnsi="宋体"/>
                <w:color w:val="000000"/>
                <w:kern w:val="0"/>
                <w:sz w:val="20"/>
                <w:szCs w:val="20"/>
              </w:rPr>
              <w:t>公开</w:t>
            </w:r>
            <w:r>
              <w:rPr>
                <w:rFonts w:ascii="宋体" w:hAnsi="宋体"/>
                <w:color w:val="000000"/>
                <w:kern w:val="0"/>
                <w:sz w:val="20"/>
                <w:szCs w:val="20"/>
              </w:rPr>
              <w:t>08</w:t>
            </w:r>
            <w:r>
              <w:rPr>
                <w:rFonts w:hint="eastAsia" w:ascii="宋体" w:hAnsi="宋体"/>
                <w:color w:val="000000"/>
                <w:kern w:val="0"/>
                <w:sz w:val="20"/>
                <w:szCs w:val="20"/>
              </w:rPr>
              <w:t>表</w:t>
            </w:r>
          </w:p>
        </w:tc>
      </w:tr>
      <w:tr>
        <w:tblPrEx>
          <w:tblLayout w:type="fixed"/>
          <w:tblCellMar>
            <w:top w:w="15" w:type="dxa"/>
            <w:left w:w="15" w:type="dxa"/>
            <w:bottom w:w="15" w:type="dxa"/>
            <w:right w:w="15" w:type="dxa"/>
          </w:tblCellMar>
        </w:tblPrEx>
        <w:trPr>
          <w:trHeight w:val="20" w:hRule="atLeast"/>
          <w:jc w:val="center"/>
        </w:trPr>
        <w:tc>
          <w:tcPr>
            <w:tcW w:w="7809" w:type="dxa"/>
            <w:gridSpan w:val="6"/>
            <w:tcBorders>
              <w:top w:val="nil"/>
              <w:left w:val="nil"/>
              <w:bottom w:val="nil"/>
              <w:right w:val="nil"/>
            </w:tcBorders>
            <w:vAlign w:val="bottom"/>
          </w:tcPr>
          <w:p>
            <w:pPr>
              <w:jc w:val="left"/>
              <w:textAlignment w:val="bottom"/>
              <w:rPr>
                <w:color w:val="000000"/>
                <w:sz w:val="20"/>
                <w:szCs w:val="20"/>
              </w:rPr>
            </w:pPr>
            <w:r>
              <w:rPr>
                <w:rFonts w:hint="eastAsia" w:ascii="宋体" w:hAnsi="宋体"/>
                <w:color w:val="000000"/>
                <w:kern w:val="0"/>
                <w:sz w:val="20"/>
                <w:szCs w:val="20"/>
              </w:rPr>
              <w:t>部门：中国共产党河南省新乡市封丘县委党校</w:t>
            </w:r>
          </w:p>
        </w:tc>
        <w:tc>
          <w:tcPr>
            <w:tcW w:w="1493" w:type="dxa"/>
            <w:tcBorders>
              <w:top w:val="nil"/>
              <w:left w:val="nil"/>
              <w:bottom w:val="nil"/>
              <w:right w:val="nil"/>
            </w:tcBorders>
            <w:vAlign w:val="bottom"/>
          </w:tcPr>
          <w:p>
            <w:pPr>
              <w:rPr>
                <w:rFonts w:ascii="Arial" w:cs="Arial"/>
                <w:color w:val="000000"/>
                <w:sz w:val="20"/>
                <w:szCs w:val="20"/>
              </w:rPr>
            </w:pPr>
          </w:p>
        </w:tc>
        <w:tc>
          <w:tcPr>
            <w:tcW w:w="1406" w:type="dxa"/>
            <w:tcBorders>
              <w:top w:val="nil"/>
              <w:left w:val="nil"/>
              <w:bottom w:val="nil"/>
              <w:right w:val="nil"/>
            </w:tcBorders>
            <w:vAlign w:val="bottom"/>
          </w:tcPr>
          <w:p>
            <w:pPr>
              <w:rPr>
                <w:rFonts w:ascii="Arial" w:cs="Arial"/>
                <w:color w:val="000000"/>
                <w:sz w:val="20"/>
                <w:szCs w:val="20"/>
              </w:rPr>
            </w:pPr>
          </w:p>
        </w:tc>
        <w:tc>
          <w:tcPr>
            <w:tcW w:w="2900" w:type="dxa"/>
            <w:gridSpan w:val="2"/>
            <w:tcBorders>
              <w:top w:val="nil"/>
              <w:left w:val="nil"/>
              <w:bottom w:val="nil"/>
              <w:right w:val="nil"/>
            </w:tcBorders>
            <w:vAlign w:val="bottom"/>
          </w:tcPr>
          <w:p>
            <w:pPr>
              <w:jc w:val="right"/>
              <w:textAlignment w:val="bottom"/>
              <w:rPr>
                <w:color w:val="000000"/>
                <w:sz w:val="20"/>
                <w:szCs w:val="20"/>
              </w:rPr>
            </w:pPr>
            <w:r>
              <w:rPr>
                <w:rFonts w:hint="eastAsia" w:ascii="宋体" w:hAnsi="宋体"/>
                <w:color w:val="000000"/>
                <w:kern w:val="0"/>
                <w:sz w:val="20"/>
                <w:szCs w:val="20"/>
              </w:rPr>
              <w:t>金额单位：万元</w:t>
            </w:r>
          </w:p>
        </w:tc>
      </w:tr>
      <w:tr>
        <w:tblPrEx>
          <w:tblLayout w:type="fixed"/>
          <w:tblCellMar>
            <w:top w:w="15" w:type="dxa"/>
            <w:left w:w="15" w:type="dxa"/>
            <w:bottom w:w="15" w:type="dxa"/>
            <w:right w:w="15" w:type="dxa"/>
          </w:tblCellMar>
        </w:tblPrEx>
        <w:trPr>
          <w:trHeight w:val="20" w:hRule="atLeast"/>
          <w:jc w:val="center"/>
        </w:trPr>
        <w:tc>
          <w:tcPr>
            <w:tcW w:w="5043" w:type="dxa"/>
            <w:gridSpan w:val="4"/>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项目</w:t>
            </w:r>
          </w:p>
        </w:tc>
        <w:tc>
          <w:tcPr>
            <w:tcW w:w="1602" w:type="dxa"/>
            <w:vMerge w:val="restart"/>
            <w:tcBorders>
              <w:top w:val="single" w:color="000000" w:sz="4" w:space="0"/>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年初结转和结余</w:t>
            </w:r>
          </w:p>
        </w:tc>
        <w:tc>
          <w:tcPr>
            <w:tcW w:w="1164" w:type="dxa"/>
            <w:vMerge w:val="restart"/>
            <w:tcBorders>
              <w:top w:val="single" w:color="000000" w:sz="4" w:space="0"/>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本年收入</w:t>
            </w:r>
          </w:p>
        </w:tc>
        <w:tc>
          <w:tcPr>
            <w:tcW w:w="4393" w:type="dxa"/>
            <w:gridSpan w:val="3"/>
            <w:tcBorders>
              <w:top w:val="single" w:color="000000" w:sz="4" w:space="0"/>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本年支出</w:t>
            </w:r>
          </w:p>
        </w:tc>
        <w:tc>
          <w:tcPr>
            <w:tcW w:w="1406" w:type="dxa"/>
            <w:vMerge w:val="restart"/>
            <w:tcBorders>
              <w:top w:val="single" w:color="000000" w:sz="4" w:space="0"/>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年末结转和结余</w:t>
            </w:r>
          </w:p>
        </w:tc>
      </w:tr>
      <w:tr>
        <w:tblPrEx>
          <w:tblLayout w:type="fixed"/>
          <w:tblCellMar>
            <w:top w:w="15" w:type="dxa"/>
            <w:left w:w="15" w:type="dxa"/>
            <w:bottom w:w="15" w:type="dxa"/>
            <w:right w:w="15" w:type="dxa"/>
          </w:tblCellMar>
        </w:tblPrEx>
        <w:trPr>
          <w:trHeight w:val="317" w:hRule="atLeast"/>
          <w:jc w:val="center"/>
        </w:trPr>
        <w:tc>
          <w:tcPr>
            <w:tcW w:w="3287" w:type="dxa"/>
            <w:gridSpan w:val="3"/>
            <w:vMerge w:val="restart"/>
            <w:tcBorders>
              <w:top w:val="nil"/>
              <w:left w:val="single" w:color="000000" w:sz="4" w:space="0"/>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功能分类科目编码</w:t>
            </w:r>
          </w:p>
        </w:tc>
        <w:tc>
          <w:tcPr>
            <w:tcW w:w="1756" w:type="dxa"/>
            <w:vMerge w:val="restart"/>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科目名称</w:t>
            </w:r>
          </w:p>
        </w:tc>
        <w:tc>
          <w:tcPr>
            <w:tcW w:w="1602"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c>
          <w:tcPr>
            <w:tcW w:w="1164"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c>
          <w:tcPr>
            <w:tcW w:w="1493" w:type="dxa"/>
            <w:vMerge w:val="restart"/>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小计</w:t>
            </w:r>
          </w:p>
        </w:tc>
        <w:tc>
          <w:tcPr>
            <w:tcW w:w="1406" w:type="dxa"/>
            <w:vMerge w:val="restart"/>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基本支出</w:t>
            </w:r>
          </w:p>
        </w:tc>
        <w:tc>
          <w:tcPr>
            <w:tcW w:w="1494" w:type="dxa"/>
            <w:vMerge w:val="restart"/>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项目支出</w:t>
            </w:r>
          </w:p>
        </w:tc>
        <w:tc>
          <w:tcPr>
            <w:tcW w:w="1406"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r>
      <w:tr>
        <w:tblPrEx>
          <w:tblLayout w:type="fixed"/>
          <w:tblCellMar>
            <w:top w:w="15" w:type="dxa"/>
            <w:left w:w="15" w:type="dxa"/>
            <w:bottom w:w="15" w:type="dxa"/>
            <w:right w:w="15" w:type="dxa"/>
          </w:tblCellMar>
        </w:tblPrEx>
        <w:trPr>
          <w:trHeight w:val="317" w:hRule="atLeast"/>
          <w:jc w:val="center"/>
        </w:trPr>
        <w:tc>
          <w:tcPr>
            <w:tcW w:w="3287" w:type="dxa"/>
            <w:gridSpan w:val="3"/>
            <w:vMerge w:val="continue"/>
            <w:tcBorders>
              <w:top w:val="nil"/>
              <w:left w:val="single" w:color="000000" w:sz="4" w:space="0"/>
              <w:bottom w:val="single" w:color="000000" w:sz="4" w:space="0"/>
              <w:right w:val="single" w:color="000000" w:sz="4" w:space="0"/>
            </w:tcBorders>
            <w:vAlign w:val="center"/>
          </w:tcPr>
          <w:p>
            <w:pPr>
              <w:jc w:val="center"/>
              <w:rPr>
                <w:color w:val="000000"/>
                <w:sz w:val="22"/>
                <w:szCs w:val="22"/>
              </w:rPr>
            </w:pPr>
          </w:p>
        </w:tc>
        <w:tc>
          <w:tcPr>
            <w:tcW w:w="1756" w:type="dxa"/>
            <w:vMerge w:val="continue"/>
            <w:tcBorders>
              <w:top w:val="nil"/>
              <w:left w:val="nil"/>
              <w:bottom w:val="single" w:color="000000" w:sz="4" w:space="0"/>
              <w:right w:val="single" w:color="000000" w:sz="4" w:space="0"/>
            </w:tcBorders>
            <w:vAlign w:val="center"/>
          </w:tcPr>
          <w:p>
            <w:pPr>
              <w:jc w:val="center"/>
              <w:rPr>
                <w:color w:val="000000"/>
                <w:sz w:val="22"/>
                <w:szCs w:val="22"/>
              </w:rPr>
            </w:pPr>
          </w:p>
        </w:tc>
        <w:tc>
          <w:tcPr>
            <w:tcW w:w="1602"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c>
          <w:tcPr>
            <w:tcW w:w="1164"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c>
          <w:tcPr>
            <w:tcW w:w="1493" w:type="dxa"/>
            <w:vMerge w:val="continue"/>
            <w:tcBorders>
              <w:top w:val="nil"/>
              <w:left w:val="nil"/>
              <w:bottom w:val="single" w:color="000000" w:sz="4" w:space="0"/>
              <w:right w:val="single" w:color="000000" w:sz="4" w:space="0"/>
            </w:tcBorders>
            <w:vAlign w:val="center"/>
          </w:tcPr>
          <w:p>
            <w:pPr>
              <w:jc w:val="center"/>
              <w:rPr>
                <w:color w:val="000000"/>
                <w:sz w:val="22"/>
                <w:szCs w:val="22"/>
              </w:rPr>
            </w:pPr>
          </w:p>
        </w:tc>
        <w:tc>
          <w:tcPr>
            <w:tcW w:w="1406" w:type="dxa"/>
            <w:vMerge w:val="continue"/>
            <w:tcBorders>
              <w:top w:val="nil"/>
              <w:left w:val="nil"/>
              <w:bottom w:val="single" w:color="000000" w:sz="4" w:space="0"/>
              <w:right w:val="single" w:color="000000" w:sz="4" w:space="0"/>
            </w:tcBorders>
            <w:vAlign w:val="center"/>
          </w:tcPr>
          <w:p>
            <w:pPr>
              <w:jc w:val="center"/>
              <w:rPr>
                <w:color w:val="000000"/>
                <w:sz w:val="22"/>
                <w:szCs w:val="22"/>
              </w:rPr>
            </w:pPr>
          </w:p>
        </w:tc>
        <w:tc>
          <w:tcPr>
            <w:tcW w:w="1494" w:type="dxa"/>
            <w:vMerge w:val="continue"/>
            <w:tcBorders>
              <w:top w:val="nil"/>
              <w:left w:val="nil"/>
              <w:bottom w:val="single" w:color="000000" w:sz="4" w:space="0"/>
              <w:right w:val="single" w:color="000000" w:sz="4" w:space="0"/>
            </w:tcBorders>
            <w:vAlign w:val="center"/>
          </w:tcPr>
          <w:p>
            <w:pPr>
              <w:jc w:val="center"/>
              <w:rPr>
                <w:color w:val="000000"/>
                <w:sz w:val="22"/>
                <w:szCs w:val="22"/>
              </w:rPr>
            </w:pPr>
          </w:p>
        </w:tc>
        <w:tc>
          <w:tcPr>
            <w:tcW w:w="1406"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r>
      <w:tr>
        <w:tblPrEx>
          <w:tblLayout w:type="fixed"/>
          <w:tblCellMar>
            <w:top w:w="15" w:type="dxa"/>
            <w:left w:w="15" w:type="dxa"/>
            <w:bottom w:w="15" w:type="dxa"/>
            <w:right w:w="15" w:type="dxa"/>
          </w:tblCellMar>
        </w:tblPrEx>
        <w:trPr>
          <w:trHeight w:val="317" w:hRule="atLeast"/>
          <w:jc w:val="center"/>
        </w:trPr>
        <w:tc>
          <w:tcPr>
            <w:tcW w:w="3287" w:type="dxa"/>
            <w:gridSpan w:val="3"/>
            <w:vMerge w:val="continue"/>
            <w:tcBorders>
              <w:top w:val="nil"/>
              <w:left w:val="single" w:color="000000" w:sz="4" w:space="0"/>
              <w:bottom w:val="single" w:color="000000" w:sz="4" w:space="0"/>
              <w:right w:val="single" w:color="000000" w:sz="4" w:space="0"/>
            </w:tcBorders>
            <w:vAlign w:val="center"/>
          </w:tcPr>
          <w:p>
            <w:pPr>
              <w:jc w:val="center"/>
              <w:rPr>
                <w:color w:val="000000"/>
                <w:sz w:val="22"/>
                <w:szCs w:val="22"/>
              </w:rPr>
            </w:pPr>
          </w:p>
        </w:tc>
        <w:tc>
          <w:tcPr>
            <w:tcW w:w="1756" w:type="dxa"/>
            <w:vMerge w:val="continue"/>
            <w:tcBorders>
              <w:top w:val="nil"/>
              <w:left w:val="nil"/>
              <w:bottom w:val="single" w:color="000000" w:sz="4" w:space="0"/>
              <w:right w:val="single" w:color="000000" w:sz="4" w:space="0"/>
            </w:tcBorders>
            <w:vAlign w:val="center"/>
          </w:tcPr>
          <w:p>
            <w:pPr>
              <w:jc w:val="center"/>
              <w:rPr>
                <w:color w:val="000000"/>
                <w:sz w:val="22"/>
                <w:szCs w:val="22"/>
              </w:rPr>
            </w:pPr>
          </w:p>
        </w:tc>
        <w:tc>
          <w:tcPr>
            <w:tcW w:w="1602"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c>
          <w:tcPr>
            <w:tcW w:w="1164"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c>
          <w:tcPr>
            <w:tcW w:w="1493" w:type="dxa"/>
            <w:vMerge w:val="continue"/>
            <w:tcBorders>
              <w:top w:val="nil"/>
              <w:left w:val="nil"/>
              <w:bottom w:val="single" w:color="000000" w:sz="4" w:space="0"/>
              <w:right w:val="single" w:color="000000" w:sz="4" w:space="0"/>
            </w:tcBorders>
            <w:vAlign w:val="center"/>
          </w:tcPr>
          <w:p>
            <w:pPr>
              <w:jc w:val="center"/>
              <w:rPr>
                <w:color w:val="000000"/>
                <w:sz w:val="22"/>
                <w:szCs w:val="22"/>
              </w:rPr>
            </w:pPr>
          </w:p>
        </w:tc>
        <w:tc>
          <w:tcPr>
            <w:tcW w:w="1406" w:type="dxa"/>
            <w:vMerge w:val="continue"/>
            <w:tcBorders>
              <w:top w:val="nil"/>
              <w:left w:val="nil"/>
              <w:bottom w:val="single" w:color="000000" w:sz="4" w:space="0"/>
              <w:right w:val="single" w:color="000000" w:sz="4" w:space="0"/>
            </w:tcBorders>
            <w:vAlign w:val="center"/>
          </w:tcPr>
          <w:p>
            <w:pPr>
              <w:jc w:val="center"/>
              <w:rPr>
                <w:color w:val="000000"/>
                <w:sz w:val="22"/>
                <w:szCs w:val="22"/>
              </w:rPr>
            </w:pPr>
          </w:p>
        </w:tc>
        <w:tc>
          <w:tcPr>
            <w:tcW w:w="1494" w:type="dxa"/>
            <w:vMerge w:val="continue"/>
            <w:tcBorders>
              <w:top w:val="nil"/>
              <w:left w:val="nil"/>
              <w:bottom w:val="single" w:color="000000" w:sz="4" w:space="0"/>
              <w:right w:val="single" w:color="000000" w:sz="4" w:space="0"/>
            </w:tcBorders>
            <w:vAlign w:val="center"/>
          </w:tcPr>
          <w:p>
            <w:pPr>
              <w:jc w:val="center"/>
              <w:rPr>
                <w:color w:val="000000"/>
                <w:sz w:val="22"/>
                <w:szCs w:val="22"/>
              </w:rPr>
            </w:pPr>
          </w:p>
        </w:tc>
        <w:tc>
          <w:tcPr>
            <w:tcW w:w="1406" w:type="dxa"/>
            <w:vMerge w:val="continue"/>
            <w:tcBorders>
              <w:top w:val="single" w:color="000000" w:sz="4" w:space="0"/>
              <w:left w:val="nil"/>
              <w:bottom w:val="single" w:color="000000" w:sz="4" w:space="0"/>
              <w:right w:val="single" w:color="000000" w:sz="4" w:space="0"/>
            </w:tcBorders>
            <w:vAlign w:val="center"/>
          </w:tcPr>
          <w:p>
            <w:pPr>
              <w:jc w:val="center"/>
              <w:rPr>
                <w:color w:val="000000"/>
                <w:sz w:val="22"/>
                <w:szCs w:val="22"/>
              </w:rPr>
            </w:pPr>
          </w:p>
        </w:tc>
      </w:tr>
      <w:tr>
        <w:tblPrEx>
          <w:tblLayout w:type="fixed"/>
          <w:tblCellMar>
            <w:top w:w="15" w:type="dxa"/>
            <w:left w:w="15" w:type="dxa"/>
            <w:bottom w:w="15" w:type="dxa"/>
            <w:right w:w="15" w:type="dxa"/>
          </w:tblCellMar>
        </w:tblPrEx>
        <w:trPr>
          <w:trHeight w:val="20" w:hRule="atLeast"/>
          <w:jc w:val="center"/>
        </w:trPr>
        <w:tc>
          <w:tcPr>
            <w:tcW w:w="5043" w:type="dxa"/>
            <w:gridSpan w:val="4"/>
            <w:tcBorders>
              <w:top w:val="nil"/>
              <w:left w:val="single" w:color="000000" w:sz="4" w:space="0"/>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栏次</w:t>
            </w:r>
          </w:p>
        </w:tc>
        <w:tc>
          <w:tcPr>
            <w:tcW w:w="1602"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1</w:t>
            </w:r>
          </w:p>
        </w:tc>
        <w:tc>
          <w:tcPr>
            <w:tcW w:w="1164"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2</w:t>
            </w:r>
          </w:p>
        </w:tc>
        <w:tc>
          <w:tcPr>
            <w:tcW w:w="1493"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3</w:t>
            </w:r>
          </w:p>
        </w:tc>
        <w:tc>
          <w:tcPr>
            <w:tcW w:w="1406"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4</w:t>
            </w:r>
          </w:p>
        </w:tc>
        <w:tc>
          <w:tcPr>
            <w:tcW w:w="1494"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5</w:t>
            </w:r>
          </w:p>
        </w:tc>
        <w:tc>
          <w:tcPr>
            <w:tcW w:w="1406" w:type="dxa"/>
            <w:tcBorders>
              <w:top w:val="nil"/>
              <w:left w:val="nil"/>
              <w:bottom w:val="single" w:color="000000" w:sz="4" w:space="0"/>
              <w:right w:val="single" w:color="000000" w:sz="4" w:space="0"/>
            </w:tcBorders>
            <w:vAlign w:val="center"/>
          </w:tcPr>
          <w:p>
            <w:pPr>
              <w:jc w:val="center"/>
              <w:textAlignment w:val="center"/>
              <w:rPr>
                <w:color w:val="000000"/>
                <w:sz w:val="22"/>
                <w:szCs w:val="22"/>
              </w:rPr>
            </w:pPr>
            <w:r>
              <w:rPr>
                <w:rFonts w:ascii="宋体" w:hAnsi="宋体"/>
                <w:color w:val="000000"/>
                <w:kern w:val="0"/>
                <w:sz w:val="22"/>
                <w:szCs w:val="22"/>
              </w:rPr>
              <w:t>6</w:t>
            </w:r>
          </w:p>
        </w:tc>
      </w:tr>
      <w:tr>
        <w:tblPrEx>
          <w:tblLayout w:type="fixed"/>
          <w:tblCellMar>
            <w:top w:w="15" w:type="dxa"/>
            <w:left w:w="15" w:type="dxa"/>
            <w:bottom w:w="15" w:type="dxa"/>
            <w:right w:w="15" w:type="dxa"/>
          </w:tblCellMar>
        </w:tblPrEx>
        <w:trPr>
          <w:trHeight w:val="20" w:hRule="atLeast"/>
          <w:jc w:val="center"/>
        </w:trPr>
        <w:tc>
          <w:tcPr>
            <w:tcW w:w="5043" w:type="dxa"/>
            <w:gridSpan w:val="4"/>
            <w:tcBorders>
              <w:top w:val="nil"/>
              <w:left w:val="single" w:color="000000" w:sz="4" w:space="0"/>
              <w:bottom w:val="single" w:color="000000" w:sz="4" w:space="0"/>
              <w:right w:val="single" w:color="000000" w:sz="4" w:space="0"/>
            </w:tcBorders>
            <w:vAlign w:val="center"/>
          </w:tcPr>
          <w:p>
            <w:pPr>
              <w:jc w:val="center"/>
              <w:textAlignment w:val="center"/>
              <w:rPr>
                <w:color w:val="000000"/>
                <w:sz w:val="22"/>
                <w:szCs w:val="22"/>
              </w:rPr>
            </w:pPr>
            <w:r>
              <w:rPr>
                <w:rFonts w:hint="eastAsia" w:ascii="宋体" w:hAnsi="宋体"/>
                <w:color w:val="000000"/>
                <w:kern w:val="0"/>
                <w:sz w:val="22"/>
                <w:szCs w:val="22"/>
              </w:rPr>
              <w:t>合计</w:t>
            </w:r>
          </w:p>
        </w:tc>
        <w:tc>
          <w:tcPr>
            <w:tcW w:w="1602" w:type="dxa"/>
            <w:tcBorders>
              <w:top w:val="nil"/>
              <w:left w:val="nil"/>
              <w:bottom w:val="single" w:color="000000" w:sz="4" w:space="0"/>
              <w:right w:val="single" w:color="000000" w:sz="4" w:space="0"/>
            </w:tcBorders>
            <w:vAlign w:val="center"/>
          </w:tcPr>
          <w:p>
            <w:pPr>
              <w:jc w:val="right"/>
              <w:rPr>
                <w:b/>
                <w:bCs/>
                <w:color w:val="000000"/>
                <w:sz w:val="22"/>
                <w:szCs w:val="22"/>
              </w:rPr>
            </w:pPr>
          </w:p>
        </w:tc>
        <w:tc>
          <w:tcPr>
            <w:tcW w:w="1164" w:type="dxa"/>
            <w:tcBorders>
              <w:top w:val="nil"/>
              <w:left w:val="nil"/>
              <w:bottom w:val="single" w:color="000000" w:sz="4" w:space="0"/>
              <w:right w:val="single" w:color="000000" w:sz="4" w:space="0"/>
            </w:tcBorders>
            <w:vAlign w:val="center"/>
          </w:tcPr>
          <w:p>
            <w:pPr>
              <w:jc w:val="right"/>
              <w:rPr>
                <w:b/>
                <w:bCs/>
                <w:color w:val="000000"/>
                <w:sz w:val="22"/>
                <w:szCs w:val="22"/>
              </w:rPr>
            </w:pPr>
          </w:p>
        </w:tc>
        <w:tc>
          <w:tcPr>
            <w:tcW w:w="1493" w:type="dxa"/>
            <w:tcBorders>
              <w:top w:val="nil"/>
              <w:left w:val="nil"/>
              <w:bottom w:val="single" w:color="000000" w:sz="4" w:space="0"/>
              <w:right w:val="single" w:color="000000" w:sz="4" w:space="0"/>
            </w:tcBorders>
            <w:vAlign w:val="center"/>
          </w:tcPr>
          <w:p>
            <w:pPr>
              <w:jc w:val="right"/>
              <w:rPr>
                <w:b/>
                <w:bCs/>
                <w:color w:val="000000"/>
                <w:sz w:val="22"/>
                <w:szCs w:val="22"/>
              </w:rPr>
            </w:pPr>
          </w:p>
        </w:tc>
        <w:tc>
          <w:tcPr>
            <w:tcW w:w="1406" w:type="dxa"/>
            <w:tcBorders>
              <w:top w:val="nil"/>
              <w:left w:val="nil"/>
              <w:bottom w:val="single" w:color="000000" w:sz="4" w:space="0"/>
              <w:right w:val="single" w:color="000000" w:sz="4" w:space="0"/>
            </w:tcBorders>
            <w:vAlign w:val="center"/>
          </w:tcPr>
          <w:p>
            <w:pPr>
              <w:jc w:val="right"/>
              <w:rPr>
                <w:b/>
                <w:bCs/>
                <w:color w:val="000000"/>
                <w:sz w:val="22"/>
                <w:szCs w:val="22"/>
              </w:rPr>
            </w:pPr>
          </w:p>
        </w:tc>
        <w:tc>
          <w:tcPr>
            <w:tcW w:w="1494" w:type="dxa"/>
            <w:tcBorders>
              <w:top w:val="nil"/>
              <w:left w:val="nil"/>
              <w:bottom w:val="single" w:color="000000" w:sz="4" w:space="0"/>
              <w:right w:val="single" w:color="000000" w:sz="4" w:space="0"/>
            </w:tcBorders>
            <w:vAlign w:val="center"/>
          </w:tcPr>
          <w:p>
            <w:pPr>
              <w:jc w:val="right"/>
              <w:rPr>
                <w:b/>
                <w:bCs/>
                <w:color w:val="000000"/>
                <w:sz w:val="22"/>
                <w:szCs w:val="22"/>
              </w:rPr>
            </w:pPr>
          </w:p>
        </w:tc>
        <w:tc>
          <w:tcPr>
            <w:tcW w:w="1406" w:type="dxa"/>
            <w:tcBorders>
              <w:top w:val="nil"/>
              <w:left w:val="nil"/>
              <w:bottom w:val="single" w:color="000000" w:sz="4" w:space="0"/>
              <w:right w:val="single" w:color="000000" w:sz="4" w:space="0"/>
            </w:tcBorders>
            <w:vAlign w:val="center"/>
          </w:tcPr>
          <w:p>
            <w:pPr>
              <w:jc w:val="right"/>
              <w:rPr>
                <w:b/>
                <w:bCs/>
                <w:color w:val="000000"/>
                <w:sz w:val="22"/>
                <w:szCs w:val="22"/>
              </w:rPr>
            </w:pPr>
          </w:p>
        </w:tc>
      </w:tr>
      <w:tr>
        <w:tblPrEx>
          <w:tblLayout w:type="fixed"/>
          <w:tblCellMar>
            <w:top w:w="15" w:type="dxa"/>
            <w:left w:w="15" w:type="dxa"/>
            <w:bottom w:w="15" w:type="dxa"/>
            <w:right w:w="15" w:type="dxa"/>
          </w:tblCellMar>
        </w:tblPrEx>
        <w:trPr>
          <w:trHeight w:val="20" w:hRule="atLeast"/>
          <w:jc w:val="center"/>
        </w:trPr>
        <w:tc>
          <w:tcPr>
            <w:tcW w:w="3287" w:type="dxa"/>
            <w:gridSpan w:val="3"/>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1756" w:type="dxa"/>
            <w:tcBorders>
              <w:top w:val="nil"/>
              <w:left w:val="nil"/>
              <w:bottom w:val="single" w:color="000000" w:sz="4" w:space="0"/>
              <w:right w:val="single" w:color="000000" w:sz="4" w:space="0"/>
            </w:tcBorders>
            <w:vAlign w:val="center"/>
          </w:tcPr>
          <w:p>
            <w:pPr>
              <w:jc w:val="left"/>
              <w:rPr>
                <w:color w:val="000000"/>
                <w:sz w:val="22"/>
                <w:szCs w:val="22"/>
              </w:rPr>
            </w:pPr>
          </w:p>
        </w:tc>
        <w:tc>
          <w:tcPr>
            <w:tcW w:w="1602" w:type="dxa"/>
            <w:tcBorders>
              <w:top w:val="nil"/>
              <w:left w:val="nil"/>
              <w:bottom w:val="single" w:color="000000" w:sz="4" w:space="0"/>
              <w:right w:val="single" w:color="000000" w:sz="4" w:space="0"/>
            </w:tcBorders>
            <w:vAlign w:val="center"/>
          </w:tcPr>
          <w:p>
            <w:pPr>
              <w:jc w:val="right"/>
              <w:rPr>
                <w:color w:val="000000"/>
                <w:sz w:val="22"/>
                <w:szCs w:val="22"/>
              </w:rPr>
            </w:pPr>
          </w:p>
        </w:tc>
        <w:tc>
          <w:tcPr>
            <w:tcW w:w="1164" w:type="dxa"/>
            <w:tcBorders>
              <w:top w:val="nil"/>
              <w:left w:val="nil"/>
              <w:bottom w:val="single" w:color="000000" w:sz="4" w:space="0"/>
              <w:right w:val="single" w:color="000000" w:sz="4" w:space="0"/>
            </w:tcBorders>
            <w:vAlign w:val="center"/>
          </w:tcPr>
          <w:p>
            <w:pPr>
              <w:jc w:val="right"/>
              <w:rPr>
                <w:color w:val="000000"/>
                <w:sz w:val="22"/>
                <w:szCs w:val="22"/>
              </w:rPr>
            </w:pPr>
          </w:p>
        </w:tc>
        <w:tc>
          <w:tcPr>
            <w:tcW w:w="1493" w:type="dxa"/>
            <w:tcBorders>
              <w:top w:val="nil"/>
              <w:left w:val="nil"/>
              <w:bottom w:val="single" w:color="000000" w:sz="4" w:space="0"/>
              <w:right w:val="single" w:color="000000" w:sz="4" w:space="0"/>
            </w:tcBorders>
            <w:vAlign w:val="center"/>
          </w:tcPr>
          <w:p>
            <w:pPr>
              <w:jc w:val="right"/>
              <w:rPr>
                <w:color w:val="000000"/>
                <w:sz w:val="22"/>
                <w:szCs w:val="22"/>
              </w:rPr>
            </w:pPr>
          </w:p>
        </w:tc>
        <w:tc>
          <w:tcPr>
            <w:tcW w:w="1406" w:type="dxa"/>
            <w:tcBorders>
              <w:top w:val="nil"/>
              <w:left w:val="nil"/>
              <w:bottom w:val="single" w:color="000000" w:sz="4" w:space="0"/>
              <w:right w:val="single" w:color="000000" w:sz="4" w:space="0"/>
            </w:tcBorders>
            <w:vAlign w:val="center"/>
          </w:tcPr>
          <w:p>
            <w:pPr>
              <w:jc w:val="right"/>
              <w:rPr>
                <w:color w:val="000000"/>
                <w:sz w:val="22"/>
                <w:szCs w:val="22"/>
              </w:rPr>
            </w:pPr>
          </w:p>
        </w:tc>
        <w:tc>
          <w:tcPr>
            <w:tcW w:w="1494" w:type="dxa"/>
            <w:tcBorders>
              <w:top w:val="nil"/>
              <w:left w:val="nil"/>
              <w:bottom w:val="single" w:color="000000" w:sz="4" w:space="0"/>
              <w:right w:val="single" w:color="000000" w:sz="4" w:space="0"/>
            </w:tcBorders>
            <w:vAlign w:val="center"/>
          </w:tcPr>
          <w:p>
            <w:pPr>
              <w:jc w:val="right"/>
              <w:rPr>
                <w:color w:val="000000"/>
                <w:sz w:val="22"/>
                <w:szCs w:val="22"/>
              </w:rPr>
            </w:pPr>
          </w:p>
        </w:tc>
        <w:tc>
          <w:tcPr>
            <w:tcW w:w="1406" w:type="dxa"/>
            <w:tcBorders>
              <w:top w:val="nil"/>
              <w:left w:val="nil"/>
              <w:bottom w:val="single" w:color="000000" w:sz="4" w:space="0"/>
              <w:right w:val="single" w:color="000000" w:sz="4" w:space="0"/>
            </w:tcBorders>
            <w:vAlign w:val="center"/>
          </w:tcPr>
          <w:p>
            <w:pPr>
              <w:jc w:val="right"/>
              <w:rPr>
                <w:color w:val="000000"/>
                <w:sz w:val="22"/>
                <w:szCs w:val="22"/>
              </w:rPr>
            </w:pPr>
          </w:p>
        </w:tc>
      </w:tr>
      <w:tr>
        <w:tblPrEx>
          <w:tblLayout w:type="fixed"/>
          <w:tblCellMar>
            <w:top w:w="15" w:type="dxa"/>
            <w:left w:w="15" w:type="dxa"/>
            <w:bottom w:w="15" w:type="dxa"/>
            <w:right w:w="15" w:type="dxa"/>
          </w:tblCellMar>
        </w:tblPrEx>
        <w:trPr>
          <w:trHeight w:val="20" w:hRule="atLeast"/>
          <w:jc w:val="center"/>
        </w:trPr>
        <w:tc>
          <w:tcPr>
            <w:tcW w:w="3287" w:type="dxa"/>
            <w:gridSpan w:val="3"/>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1756" w:type="dxa"/>
            <w:tcBorders>
              <w:top w:val="nil"/>
              <w:left w:val="nil"/>
              <w:bottom w:val="single" w:color="000000" w:sz="4" w:space="0"/>
              <w:right w:val="single" w:color="000000" w:sz="4" w:space="0"/>
            </w:tcBorders>
            <w:vAlign w:val="center"/>
          </w:tcPr>
          <w:p>
            <w:pPr>
              <w:jc w:val="left"/>
              <w:rPr>
                <w:color w:val="000000"/>
                <w:sz w:val="22"/>
                <w:szCs w:val="22"/>
              </w:rPr>
            </w:pPr>
          </w:p>
        </w:tc>
        <w:tc>
          <w:tcPr>
            <w:tcW w:w="1602" w:type="dxa"/>
            <w:tcBorders>
              <w:top w:val="nil"/>
              <w:left w:val="nil"/>
              <w:bottom w:val="single" w:color="000000" w:sz="4" w:space="0"/>
              <w:right w:val="single" w:color="000000" w:sz="4" w:space="0"/>
            </w:tcBorders>
            <w:vAlign w:val="center"/>
          </w:tcPr>
          <w:p>
            <w:pPr>
              <w:jc w:val="right"/>
              <w:rPr>
                <w:color w:val="000000"/>
                <w:sz w:val="22"/>
                <w:szCs w:val="22"/>
              </w:rPr>
            </w:pPr>
          </w:p>
        </w:tc>
        <w:tc>
          <w:tcPr>
            <w:tcW w:w="1164" w:type="dxa"/>
            <w:tcBorders>
              <w:top w:val="nil"/>
              <w:left w:val="nil"/>
              <w:bottom w:val="single" w:color="000000" w:sz="4" w:space="0"/>
              <w:right w:val="single" w:color="000000" w:sz="4" w:space="0"/>
            </w:tcBorders>
            <w:vAlign w:val="center"/>
          </w:tcPr>
          <w:p>
            <w:pPr>
              <w:jc w:val="right"/>
              <w:rPr>
                <w:color w:val="000000"/>
                <w:sz w:val="22"/>
                <w:szCs w:val="22"/>
              </w:rPr>
            </w:pPr>
          </w:p>
        </w:tc>
        <w:tc>
          <w:tcPr>
            <w:tcW w:w="1493" w:type="dxa"/>
            <w:tcBorders>
              <w:top w:val="nil"/>
              <w:left w:val="nil"/>
              <w:bottom w:val="single" w:color="000000" w:sz="4" w:space="0"/>
              <w:right w:val="single" w:color="000000" w:sz="4" w:space="0"/>
            </w:tcBorders>
            <w:vAlign w:val="center"/>
          </w:tcPr>
          <w:p>
            <w:pPr>
              <w:jc w:val="right"/>
              <w:rPr>
                <w:color w:val="000000"/>
                <w:sz w:val="22"/>
                <w:szCs w:val="22"/>
              </w:rPr>
            </w:pPr>
          </w:p>
        </w:tc>
        <w:tc>
          <w:tcPr>
            <w:tcW w:w="1406" w:type="dxa"/>
            <w:tcBorders>
              <w:top w:val="nil"/>
              <w:left w:val="nil"/>
              <w:bottom w:val="single" w:color="000000" w:sz="4" w:space="0"/>
              <w:right w:val="single" w:color="000000" w:sz="4" w:space="0"/>
            </w:tcBorders>
            <w:vAlign w:val="center"/>
          </w:tcPr>
          <w:p>
            <w:pPr>
              <w:jc w:val="right"/>
              <w:rPr>
                <w:color w:val="000000"/>
                <w:sz w:val="22"/>
                <w:szCs w:val="22"/>
              </w:rPr>
            </w:pPr>
          </w:p>
        </w:tc>
        <w:tc>
          <w:tcPr>
            <w:tcW w:w="1494" w:type="dxa"/>
            <w:tcBorders>
              <w:top w:val="nil"/>
              <w:left w:val="nil"/>
              <w:bottom w:val="single" w:color="000000" w:sz="4" w:space="0"/>
              <w:right w:val="single" w:color="000000" w:sz="4" w:space="0"/>
            </w:tcBorders>
            <w:vAlign w:val="center"/>
          </w:tcPr>
          <w:p>
            <w:pPr>
              <w:jc w:val="right"/>
              <w:rPr>
                <w:color w:val="000000"/>
                <w:sz w:val="22"/>
                <w:szCs w:val="22"/>
              </w:rPr>
            </w:pPr>
          </w:p>
        </w:tc>
        <w:tc>
          <w:tcPr>
            <w:tcW w:w="1406" w:type="dxa"/>
            <w:tcBorders>
              <w:top w:val="nil"/>
              <w:left w:val="nil"/>
              <w:bottom w:val="single" w:color="000000" w:sz="4" w:space="0"/>
              <w:right w:val="single" w:color="000000" w:sz="4" w:space="0"/>
            </w:tcBorders>
            <w:vAlign w:val="center"/>
          </w:tcPr>
          <w:p>
            <w:pPr>
              <w:jc w:val="right"/>
              <w:rPr>
                <w:color w:val="000000"/>
                <w:sz w:val="22"/>
                <w:szCs w:val="22"/>
              </w:rPr>
            </w:pPr>
          </w:p>
        </w:tc>
      </w:tr>
      <w:tr>
        <w:tblPrEx>
          <w:tblLayout w:type="fixed"/>
          <w:tblCellMar>
            <w:top w:w="15" w:type="dxa"/>
            <w:left w:w="15" w:type="dxa"/>
            <w:bottom w:w="15" w:type="dxa"/>
            <w:right w:w="15" w:type="dxa"/>
          </w:tblCellMar>
        </w:tblPrEx>
        <w:trPr>
          <w:trHeight w:val="20" w:hRule="atLeast"/>
          <w:jc w:val="center"/>
        </w:trPr>
        <w:tc>
          <w:tcPr>
            <w:tcW w:w="3287" w:type="dxa"/>
            <w:gridSpan w:val="3"/>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1756" w:type="dxa"/>
            <w:tcBorders>
              <w:top w:val="nil"/>
              <w:left w:val="nil"/>
              <w:bottom w:val="single" w:color="000000" w:sz="4" w:space="0"/>
              <w:right w:val="single" w:color="000000" w:sz="4" w:space="0"/>
            </w:tcBorders>
            <w:vAlign w:val="center"/>
          </w:tcPr>
          <w:p>
            <w:pPr>
              <w:jc w:val="left"/>
              <w:rPr>
                <w:color w:val="000000"/>
                <w:sz w:val="22"/>
                <w:szCs w:val="22"/>
              </w:rPr>
            </w:pPr>
          </w:p>
        </w:tc>
        <w:tc>
          <w:tcPr>
            <w:tcW w:w="1602" w:type="dxa"/>
            <w:tcBorders>
              <w:top w:val="nil"/>
              <w:left w:val="nil"/>
              <w:bottom w:val="single" w:color="000000" w:sz="4" w:space="0"/>
              <w:right w:val="single" w:color="000000" w:sz="4" w:space="0"/>
            </w:tcBorders>
            <w:vAlign w:val="center"/>
          </w:tcPr>
          <w:p>
            <w:pPr>
              <w:jc w:val="right"/>
              <w:rPr>
                <w:color w:val="000000"/>
                <w:sz w:val="22"/>
                <w:szCs w:val="22"/>
              </w:rPr>
            </w:pPr>
          </w:p>
        </w:tc>
        <w:tc>
          <w:tcPr>
            <w:tcW w:w="1164" w:type="dxa"/>
            <w:tcBorders>
              <w:top w:val="nil"/>
              <w:left w:val="nil"/>
              <w:bottom w:val="single" w:color="000000" w:sz="4" w:space="0"/>
              <w:right w:val="single" w:color="000000" w:sz="4" w:space="0"/>
            </w:tcBorders>
            <w:vAlign w:val="center"/>
          </w:tcPr>
          <w:p>
            <w:pPr>
              <w:jc w:val="right"/>
              <w:rPr>
                <w:color w:val="000000"/>
                <w:sz w:val="22"/>
                <w:szCs w:val="22"/>
              </w:rPr>
            </w:pPr>
          </w:p>
        </w:tc>
        <w:tc>
          <w:tcPr>
            <w:tcW w:w="1493" w:type="dxa"/>
            <w:tcBorders>
              <w:top w:val="nil"/>
              <w:left w:val="nil"/>
              <w:bottom w:val="single" w:color="000000" w:sz="4" w:space="0"/>
              <w:right w:val="single" w:color="000000" w:sz="4" w:space="0"/>
            </w:tcBorders>
            <w:vAlign w:val="center"/>
          </w:tcPr>
          <w:p>
            <w:pPr>
              <w:jc w:val="right"/>
              <w:rPr>
                <w:color w:val="000000"/>
                <w:sz w:val="22"/>
                <w:szCs w:val="22"/>
              </w:rPr>
            </w:pPr>
          </w:p>
        </w:tc>
        <w:tc>
          <w:tcPr>
            <w:tcW w:w="1406" w:type="dxa"/>
            <w:tcBorders>
              <w:top w:val="nil"/>
              <w:left w:val="nil"/>
              <w:bottom w:val="single" w:color="000000" w:sz="4" w:space="0"/>
              <w:right w:val="single" w:color="000000" w:sz="4" w:space="0"/>
            </w:tcBorders>
            <w:vAlign w:val="center"/>
          </w:tcPr>
          <w:p>
            <w:pPr>
              <w:jc w:val="right"/>
              <w:rPr>
                <w:color w:val="000000"/>
                <w:sz w:val="22"/>
                <w:szCs w:val="22"/>
              </w:rPr>
            </w:pPr>
          </w:p>
        </w:tc>
        <w:tc>
          <w:tcPr>
            <w:tcW w:w="1494" w:type="dxa"/>
            <w:tcBorders>
              <w:top w:val="nil"/>
              <w:left w:val="nil"/>
              <w:bottom w:val="single" w:color="000000" w:sz="4" w:space="0"/>
              <w:right w:val="single" w:color="000000" w:sz="4" w:space="0"/>
            </w:tcBorders>
            <w:vAlign w:val="center"/>
          </w:tcPr>
          <w:p>
            <w:pPr>
              <w:jc w:val="right"/>
              <w:rPr>
                <w:color w:val="000000"/>
                <w:sz w:val="22"/>
                <w:szCs w:val="22"/>
              </w:rPr>
            </w:pPr>
          </w:p>
        </w:tc>
        <w:tc>
          <w:tcPr>
            <w:tcW w:w="1406" w:type="dxa"/>
            <w:tcBorders>
              <w:top w:val="nil"/>
              <w:left w:val="nil"/>
              <w:bottom w:val="single" w:color="000000" w:sz="4" w:space="0"/>
              <w:right w:val="single" w:color="000000" w:sz="4" w:space="0"/>
            </w:tcBorders>
            <w:vAlign w:val="center"/>
          </w:tcPr>
          <w:p>
            <w:pPr>
              <w:jc w:val="right"/>
              <w:rPr>
                <w:color w:val="000000"/>
                <w:sz w:val="22"/>
                <w:szCs w:val="22"/>
              </w:rPr>
            </w:pPr>
          </w:p>
        </w:tc>
      </w:tr>
      <w:tr>
        <w:tblPrEx>
          <w:tblLayout w:type="fixed"/>
          <w:tblCellMar>
            <w:top w:w="15" w:type="dxa"/>
            <w:left w:w="15" w:type="dxa"/>
            <w:bottom w:w="15" w:type="dxa"/>
            <w:right w:w="15" w:type="dxa"/>
          </w:tblCellMar>
        </w:tblPrEx>
        <w:trPr>
          <w:trHeight w:val="20" w:hRule="atLeast"/>
          <w:jc w:val="center"/>
        </w:trPr>
        <w:tc>
          <w:tcPr>
            <w:tcW w:w="3287" w:type="dxa"/>
            <w:gridSpan w:val="3"/>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1756" w:type="dxa"/>
            <w:tcBorders>
              <w:top w:val="nil"/>
              <w:left w:val="nil"/>
              <w:bottom w:val="single" w:color="000000" w:sz="4" w:space="0"/>
              <w:right w:val="single" w:color="000000" w:sz="4" w:space="0"/>
            </w:tcBorders>
            <w:vAlign w:val="center"/>
          </w:tcPr>
          <w:p>
            <w:pPr>
              <w:jc w:val="left"/>
              <w:rPr>
                <w:color w:val="000000"/>
                <w:sz w:val="22"/>
                <w:szCs w:val="22"/>
              </w:rPr>
            </w:pPr>
          </w:p>
        </w:tc>
        <w:tc>
          <w:tcPr>
            <w:tcW w:w="1602" w:type="dxa"/>
            <w:tcBorders>
              <w:top w:val="nil"/>
              <w:left w:val="nil"/>
              <w:bottom w:val="single" w:color="000000" w:sz="4" w:space="0"/>
              <w:right w:val="single" w:color="000000" w:sz="4" w:space="0"/>
            </w:tcBorders>
            <w:vAlign w:val="center"/>
          </w:tcPr>
          <w:p>
            <w:pPr>
              <w:jc w:val="right"/>
              <w:rPr>
                <w:color w:val="000000"/>
                <w:sz w:val="22"/>
                <w:szCs w:val="22"/>
              </w:rPr>
            </w:pPr>
          </w:p>
        </w:tc>
        <w:tc>
          <w:tcPr>
            <w:tcW w:w="1164" w:type="dxa"/>
            <w:tcBorders>
              <w:top w:val="nil"/>
              <w:left w:val="nil"/>
              <w:bottom w:val="single" w:color="000000" w:sz="4" w:space="0"/>
              <w:right w:val="single" w:color="000000" w:sz="4" w:space="0"/>
            </w:tcBorders>
            <w:vAlign w:val="center"/>
          </w:tcPr>
          <w:p>
            <w:pPr>
              <w:jc w:val="right"/>
              <w:rPr>
                <w:color w:val="000000"/>
                <w:sz w:val="22"/>
                <w:szCs w:val="22"/>
              </w:rPr>
            </w:pPr>
          </w:p>
        </w:tc>
        <w:tc>
          <w:tcPr>
            <w:tcW w:w="1493" w:type="dxa"/>
            <w:tcBorders>
              <w:top w:val="nil"/>
              <w:left w:val="nil"/>
              <w:bottom w:val="single" w:color="000000" w:sz="4" w:space="0"/>
              <w:right w:val="single" w:color="000000" w:sz="4" w:space="0"/>
            </w:tcBorders>
            <w:vAlign w:val="center"/>
          </w:tcPr>
          <w:p>
            <w:pPr>
              <w:jc w:val="right"/>
              <w:rPr>
                <w:color w:val="000000"/>
                <w:sz w:val="22"/>
                <w:szCs w:val="22"/>
              </w:rPr>
            </w:pPr>
          </w:p>
        </w:tc>
        <w:tc>
          <w:tcPr>
            <w:tcW w:w="1406" w:type="dxa"/>
            <w:tcBorders>
              <w:top w:val="nil"/>
              <w:left w:val="nil"/>
              <w:bottom w:val="single" w:color="000000" w:sz="4" w:space="0"/>
              <w:right w:val="single" w:color="000000" w:sz="4" w:space="0"/>
            </w:tcBorders>
            <w:vAlign w:val="center"/>
          </w:tcPr>
          <w:p>
            <w:pPr>
              <w:jc w:val="right"/>
              <w:rPr>
                <w:color w:val="000000"/>
                <w:sz w:val="22"/>
                <w:szCs w:val="22"/>
              </w:rPr>
            </w:pPr>
          </w:p>
        </w:tc>
        <w:tc>
          <w:tcPr>
            <w:tcW w:w="1494" w:type="dxa"/>
            <w:tcBorders>
              <w:top w:val="nil"/>
              <w:left w:val="nil"/>
              <w:bottom w:val="single" w:color="000000" w:sz="4" w:space="0"/>
              <w:right w:val="single" w:color="000000" w:sz="4" w:space="0"/>
            </w:tcBorders>
            <w:vAlign w:val="center"/>
          </w:tcPr>
          <w:p>
            <w:pPr>
              <w:jc w:val="right"/>
              <w:rPr>
                <w:color w:val="000000"/>
                <w:sz w:val="22"/>
                <w:szCs w:val="22"/>
              </w:rPr>
            </w:pPr>
          </w:p>
        </w:tc>
        <w:tc>
          <w:tcPr>
            <w:tcW w:w="1406" w:type="dxa"/>
            <w:tcBorders>
              <w:top w:val="nil"/>
              <w:left w:val="nil"/>
              <w:bottom w:val="single" w:color="000000" w:sz="4" w:space="0"/>
              <w:right w:val="single" w:color="000000" w:sz="4" w:space="0"/>
            </w:tcBorders>
            <w:vAlign w:val="center"/>
          </w:tcPr>
          <w:p>
            <w:pPr>
              <w:jc w:val="right"/>
              <w:rPr>
                <w:color w:val="000000"/>
                <w:sz w:val="22"/>
                <w:szCs w:val="22"/>
              </w:rPr>
            </w:pPr>
          </w:p>
        </w:tc>
      </w:tr>
      <w:tr>
        <w:tblPrEx>
          <w:tblLayout w:type="fixed"/>
          <w:tblCellMar>
            <w:top w:w="15" w:type="dxa"/>
            <w:left w:w="15" w:type="dxa"/>
            <w:bottom w:w="15" w:type="dxa"/>
            <w:right w:w="15" w:type="dxa"/>
          </w:tblCellMar>
        </w:tblPrEx>
        <w:trPr>
          <w:trHeight w:val="20" w:hRule="atLeast"/>
          <w:jc w:val="center"/>
        </w:trPr>
        <w:tc>
          <w:tcPr>
            <w:tcW w:w="3287" w:type="dxa"/>
            <w:gridSpan w:val="3"/>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1756" w:type="dxa"/>
            <w:tcBorders>
              <w:top w:val="nil"/>
              <w:left w:val="nil"/>
              <w:bottom w:val="single" w:color="000000" w:sz="4" w:space="0"/>
              <w:right w:val="single" w:color="000000" w:sz="4" w:space="0"/>
            </w:tcBorders>
            <w:vAlign w:val="center"/>
          </w:tcPr>
          <w:p>
            <w:pPr>
              <w:jc w:val="left"/>
              <w:rPr>
                <w:color w:val="000000"/>
                <w:sz w:val="22"/>
                <w:szCs w:val="22"/>
              </w:rPr>
            </w:pPr>
          </w:p>
        </w:tc>
        <w:tc>
          <w:tcPr>
            <w:tcW w:w="1602" w:type="dxa"/>
            <w:tcBorders>
              <w:top w:val="nil"/>
              <w:left w:val="nil"/>
              <w:bottom w:val="single" w:color="000000" w:sz="4" w:space="0"/>
              <w:right w:val="single" w:color="000000" w:sz="4" w:space="0"/>
            </w:tcBorders>
            <w:vAlign w:val="center"/>
          </w:tcPr>
          <w:p>
            <w:pPr>
              <w:jc w:val="right"/>
              <w:rPr>
                <w:color w:val="000000"/>
                <w:sz w:val="22"/>
                <w:szCs w:val="22"/>
              </w:rPr>
            </w:pPr>
          </w:p>
        </w:tc>
        <w:tc>
          <w:tcPr>
            <w:tcW w:w="1164" w:type="dxa"/>
            <w:tcBorders>
              <w:top w:val="nil"/>
              <w:left w:val="nil"/>
              <w:bottom w:val="single" w:color="000000" w:sz="4" w:space="0"/>
              <w:right w:val="single" w:color="000000" w:sz="4" w:space="0"/>
            </w:tcBorders>
            <w:vAlign w:val="center"/>
          </w:tcPr>
          <w:p>
            <w:pPr>
              <w:jc w:val="right"/>
              <w:rPr>
                <w:color w:val="000000"/>
                <w:sz w:val="22"/>
                <w:szCs w:val="22"/>
              </w:rPr>
            </w:pPr>
          </w:p>
        </w:tc>
        <w:tc>
          <w:tcPr>
            <w:tcW w:w="1493" w:type="dxa"/>
            <w:tcBorders>
              <w:top w:val="nil"/>
              <w:left w:val="nil"/>
              <w:bottom w:val="single" w:color="000000" w:sz="4" w:space="0"/>
              <w:right w:val="single" w:color="000000" w:sz="4" w:space="0"/>
            </w:tcBorders>
            <w:vAlign w:val="center"/>
          </w:tcPr>
          <w:p>
            <w:pPr>
              <w:jc w:val="right"/>
              <w:rPr>
                <w:color w:val="000000"/>
                <w:sz w:val="22"/>
                <w:szCs w:val="22"/>
              </w:rPr>
            </w:pPr>
          </w:p>
        </w:tc>
        <w:tc>
          <w:tcPr>
            <w:tcW w:w="1406" w:type="dxa"/>
            <w:tcBorders>
              <w:top w:val="nil"/>
              <w:left w:val="nil"/>
              <w:bottom w:val="single" w:color="000000" w:sz="4" w:space="0"/>
              <w:right w:val="single" w:color="000000" w:sz="4" w:space="0"/>
            </w:tcBorders>
            <w:vAlign w:val="center"/>
          </w:tcPr>
          <w:p>
            <w:pPr>
              <w:jc w:val="right"/>
              <w:rPr>
                <w:color w:val="000000"/>
                <w:sz w:val="22"/>
                <w:szCs w:val="22"/>
              </w:rPr>
            </w:pPr>
          </w:p>
        </w:tc>
        <w:tc>
          <w:tcPr>
            <w:tcW w:w="1494" w:type="dxa"/>
            <w:tcBorders>
              <w:top w:val="nil"/>
              <w:left w:val="nil"/>
              <w:bottom w:val="single" w:color="000000" w:sz="4" w:space="0"/>
              <w:right w:val="single" w:color="000000" w:sz="4" w:space="0"/>
            </w:tcBorders>
            <w:vAlign w:val="center"/>
          </w:tcPr>
          <w:p>
            <w:pPr>
              <w:jc w:val="right"/>
              <w:rPr>
                <w:color w:val="000000"/>
                <w:sz w:val="22"/>
                <w:szCs w:val="22"/>
              </w:rPr>
            </w:pPr>
          </w:p>
        </w:tc>
        <w:tc>
          <w:tcPr>
            <w:tcW w:w="1406" w:type="dxa"/>
            <w:tcBorders>
              <w:top w:val="nil"/>
              <w:left w:val="nil"/>
              <w:bottom w:val="single" w:color="000000" w:sz="4" w:space="0"/>
              <w:right w:val="single" w:color="000000" w:sz="4" w:space="0"/>
            </w:tcBorders>
            <w:vAlign w:val="center"/>
          </w:tcPr>
          <w:p>
            <w:pPr>
              <w:jc w:val="right"/>
              <w:rPr>
                <w:color w:val="000000"/>
                <w:sz w:val="22"/>
                <w:szCs w:val="22"/>
              </w:rPr>
            </w:pPr>
          </w:p>
        </w:tc>
      </w:tr>
      <w:tr>
        <w:tblPrEx>
          <w:tblLayout w:type="fixed"/>
          <w:tblCellMar>
            <w:top w:w="15" w:type="dxa"/>
            <w:left w:w="15" w:type="dxa"/>
            <w:bottom w:w="15" w:type="dxa"/>
            <w:right w:w="15" w:type="dxa"/>
          </w:tblCellMar>
        </w:tblPrEx>
        <w:trPr>
          <w:trHeight w:val="20" w:hRule="atLeast"/>
          <w:jc w:val="center"/>
        </w:trPr>
        <w:tc>
          <w:tcPr>
            <w:tcW w:w="3287" w:type="dxa"/>
            <w:gridSpan w:val="3"/>
            <w:tcBorders>
              <w:top w:val="nil"/>
              <w:left w:val="single" w:color="000000" w:sz="4" w:space="0"/>
              <w:bottom w:val="single" w:color="000000" w:sz="4" w:space="0"/>
              <w:right w:val="single" w:color="000000" w:sz="4" w:space="0"/>
            </w:tcBorders>
            <w:vAlign w:val="center"/>
          </w:tcPr>
          <w:p>
            <w:pPr>
              <w:jc w:val="left"/>
              <w:rPr>
                <w:color w:val="000000"/>
                <w:sz w:val="22"/>
                <w:szCs w:val="22"/>
              </w:rPr>
            </w:pPr>
          </w:p>
        </w:tc>
        <w:tc>
          <w:tcPr>
            <w:tcW w:w="1756" w:type="dxa"/>
            <w:tcBorders>
              <w:top w:val="nil"/>
              <w:left w:val="nil"/>
              <w:bottom w:val="single" w:color="000000" w:sz="4" w:space="0"/>
              <w:right w:val="single" w:color="000000" w:sz="4" w:space="0"/>
            </w:tcBorders>
            <w:vAlign w:val="center"/>
          </w:tcPr>
          <w:p>
            <w:pPr>
              <w:jc w:val="left"/>
              <w:rPr>
                <w:color w:val="000000"/>
                <w:sz w:val="22"/>
                <w:szCs w:val="22"/>
              </w:rPr>
            </w:pPr>
          </w:p>
        </w:tc>
        <w:tc>
          <w:tcPr>
            <w:tcW w:w="1602" w:type="dxa"/>
            <w:tcBorders>
              <w:top w:val="nil"/>
              <w:left w:val="nil"/>
              <w:bottom w:val="single" w:color="000000" w:sz="4" w:space="0"/>
              <w:right w:val="single" w:color="000000" w:sz="4" w:space="0"/>
            </w:tcBorders>
            <w:vAlign w:val="center"/>
          </w:tcPr>
          <w:p>
            <w:pPr>
              <w:jc w:val="right"/>
              <w:rPr>
                <w:color w:val="000000"/>
                <w:sz w:val="22"/>
                <w:szCs w:val="22"/>
              </w:rPr>
            </w:pPr>
          </w:p>
        </w:tc>
        <w:tc>
          <w:tcPr>
            <w:tcW w:w="1164" w:type="dxa"/>
            <w:tcBorders>
              <w:top w:val="nil"/>
              <w:left w:val="nil"/>
              <w:bottom w:val="single" w:color="000000" w:sz="4" w:space="0"/>
              <w:right w:val="single" w:color="000000" w:sz="4" w:space="0"/>
            </w:tcBorders>
            <w:vAlign w:val="center"/>
          </w:tcPr>
          <w:p>
            <w:pPr>
              <w:jc w:val="right"/>
              <w:rPr>
                <w:color w:val="000000"/>
                <w:sz w:val="22"/>
                <w:szCs w:val="22"/>
              </w:rPr>
            </w:pPr>
          </w:p>
        </w:tc>
        <w:tc>
          <w:tcPr>
            <w:tcW w:w="1493" w:type="dxa"/>
            <w:tcBorders>
              <w:top w:val="nil"/>
              <w:left w:val="nil"/>
              <w:bottom w:val="single" w:color="000000" w:sz="4" w:space="0"/>
              <w:right w:val="single" w:color="000000" w:sz="4" w:space="0"/>
            </w:tcBorders>
            <w:vAlign w:val="center"/>
          </w:tcPr>
          <w:p>
            <w:pPr>
              <w:jc w:val="right"/>
              <w:rPr>
                <w:color w:val="000000"/>
                <w:sz w:val="22"/>
                <w:szCs w:val="22"/>
              </w:rPr>
            </w:pPr>
          </w:p>
        </w:tc>
        <w:tc>
          <w:tcPr>
            <w:tcW w:w="1406" w:type="dxa"/>
            <w:tcBorders>
              <w:top w:val="nil"/>
              <w:left w:val="nil"/>
              <w:bottom w:val="single" w:color="000000" w:sz="4" w:space="0"/>
              <w:right w:val="single" w:color="000000" w:sz="4" w:space="0"/>
            </w:tcBorders>
            <w:vAlign w:val="center"/>
          </w:tcPr>
          <w:p>
            <w:pPr>
              <w:jc w:val="right"/>
              <w:rPr>
                <w:color w:val="000000"/>
                <w:sz w:val="22"/>
                <w:szCs w:val="22"/>
              </w:rPr>
            </w:pPr>
          </w:p>
        </w:tc>
        <w:tc>
          <w:tcPr>
            <w:tcW w:w="1494" w:type="dxa"/>
            <w:tcBorders>
              <w:top w:val="nil"/>
              <w:left w:val="nil"/>
              <w:bottom w:val="single" w:color="000000" w:sz="4" w:space="0"/>
              <w:right w:val="single" w:color="000000" w:sz="4" w:space="0"/>
            </w:tcBorders>
            <w:vAlign w:val="center"/>
          </w:tcPr>
          <w:p>
            <w:pPr>
              <w:jc w:val="right"/>
              <w:rPr>
                <w:color w:val="000000"/>
                <w:sz w:val="22"/>
                <w:szCs w:val="22"/>
              </w:rPr>
            </w:pPr>
          </w:p>
        </w:tc>
        <w:tc>
          <w:tcPr>
            <w:tcW w:w="1406" w:type="dxa"/>
            <w:tcBorders>
              <w:top w:val="nil"/>
              <w:left w:val="nil"/>
              <w:bottom w:val="single" w:color="000000" w:sz="4" w:space="0"/>
              <w:right w:val="single" w:color="000000" w:sz="4" w:space="0"/>
            </w:tcBorders>
            <w:vAlign w:val="center"/>
          </w:tcPr>
          <w:p>
            <w:pPr>
              <w:jc w:val="right"/>
              <w:rPr>
                <w:color w:val="000000"/>
                <w:sz w:val="22"/>
                <w:szCs w:val="22"/>
              </w:rPr>
            </w:pPr>
          </w:p>
        </w:tc>
      </w:tr>
      <w:tr>
        <w:tblPrEx>
          <w:tblLayout w:type="fixed"/>
          <w:tblCellMar>
            <w:top w:w="15" w:type="dxa"/>
            <w:left w:w="15" w:type="dxa"/>
            <w:bottom w:w="15" w:type="dxa"/>
            <w:right w:w="15" w:type="dxa"/>
          </w:tblCellMar>
        </w:tblPrEx>
        <w:trPr>
          <w:trHeight w:val="20" w:hRule="atLeast"/>
          <w:jc w:val="center"/>
        </w:trPr>
        <w:tc>
          <w:tcPr>
            <w:tcW w:w="13608" w:type="dxa"/>
            <w:gridSpan w:val="10"/>
            <w:tcBorders>
              <w:top w:val="nil"/>
              <w:left w:val="nil"/>
              <w:bottom w:val="nil"/>
              <w:right w:val="nil"/>
            </w:tcBorders>
            <w:vAlign w:val="center"/>
          </w:tcPr>
          <w:p>
            <w:pPr>
              <w:jc w:val="left"/>
              <w:textAlignment w:val="center"/>
              <w:rPr>
                <w:color w:val="000000"/>
                <w:sz w:val="22"/>
                <w:szCs w:val="22"/>
              </w:rPr>
            </w:pPr>
            <w:r>
              <w:rPr>
                <w:rFonts w:hint="eastAsia" w:ascii="宋体" w:hAnsi="宋体"/>
                <w:color w:val="000000"/>
                <w:kern w:val="0"/>
                <w:sz w:val="22"/>
                <w:szCs w:val="22"/>
              </w:rPr>
              <w:t>注：本表反映部门本年度政府性基金预算财政拨款收入、支出及结转和结余情况。</w:t>
            </w:r>
          </w:p>
        </w:tc>
      </w:tr>
    </w:tbl>
    <w:p>
      <w:pPr>
        <w:rPr>
          <w:rFonts w:ascii="黑体" w:hAnsi="黑体" w:eastAsia="黑体" w:cs="黑体"/>
          <w:sz w:val="48"/>
          <w:szCs w:val="48"/>
        </w:rPr>
        <w:sectPr>
          <w:pgSz w:w="16838" w:h="11906" w:orient="landscape"/>
          <w:pgMar w:top="1587" w:right="1440" w:bottom="1531" w:left="1440" w:header="850" w:footer="992" w:gutter="0"/>
          <w:pgNumType w:fmt="numberInDash"/>
          <w:cols w:space="720" w:num="1"/>
          <w:docGrid w:type="lines" w:linePitch="317" w:charSpace="0"/>
        </w:sect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eastAsia="Times New Roman" w:cs="Times New Roman"/>
          <w:sz w:val="48"/>
          <w:szCs w:val="48"/>
        </w:rPr>
      </w:pPr>
      <w:r>
        <w:rPr>
          <w:rFonts w:hint="eastAsia" w:ascii="黑体" w:hAnsi="黑体" w:eastAsia="黑体" w:cs="黑体"/>
          <w:sz w:val="48"/>
          <w:szCs w:val="48"/>
        </w:rPr>
        <w:t>第三部分</w:t>
      </w:r>
    </w:p>
    <w:p>
      <w:pPr>
        <w:jc w:val="center"/>
        <w:rPr>
          <w:rFonts w:eastAsia="Times New Roman" w:cs="Times New Roman"/>
          <w:sz w:val="48"/>
          <w:szCs w:val="48"/>
        </w:rPr>
      </w:pPr>
      <w:r>
        <w:rPr>
          <w:rFonts w:ascii="黑体" w:hAnsi="黑体" w:eastAsia="黑体" w:cs="黑体"/>
          <w:sz w:val="48"/>
          <w:szCs w:val="48"/>
        </w:rPr>
        <w:t>2017</w:t>
      </w:r>
      <w:r>
        <w:rPr>
          <w:rFonts w:hint="eastAsia" w:ascii="黑体" w:hAnsi="黑体" w:eastAsia="黑体" w:cs="黑体"/>
          <w:sz w:val="48"/>
          <w:szCs w:val="48"/>
        </w:rPr>
        <w:t>年度部门决算情况说明</w:t>
      </w:r>
    </w:p>
    <w:p>
      <w:pPr>
        <w:ind w:firstLine="640"/>
        <w:jc w:val="left"/>
        <w:rPr>
          <w:rFonts w:ascii="黑体" w:hAnsi="黑体" w:eastAsia="黑体" w:cs="黑体"/>
          <w:sz w:val="32"/>
          <w:szCs w:val="32"/>
        </w:rPr>
      </w:pPr>
    </w:p>
    <w:p>
      <w:pPr>
        <w:ind w:firstLine="640"/>
        <w:jc w:val="left"/>
        <w:rPr>
          <w:rFonts w:ascii="黑体" w:hAnsi="黑体" w:eastAsia="黑体" w:cs="黑体"/>
          <w:sz w:val="32"/>
          <w:szCs w:val="32"/>
        </w:rPr>
      </w:pPr>
    </w:p>
    <w:p>
      <w:pPr>
        <w:ind w:firstLine="640"/>
        <w:jc w:val="left"/>
        <w:rPr>
          <w:rFonts w:ascii="黑体" w:hAnsi="黑体" w:eastAsia="黑体" w:cs="黑体"/>
          <w:sz w:val="32"/>
          <w:szCs w:val="32"/>
        </w:rPr>
      </w:pPr>
    </w:p>
    <w:p>
      <w:pPr>
        <w:ind w:firstLine="640"/>
        <w:jc w:val="left"/>
        <w:rPr>
          <w:rFonts w:ascii="黑体" w:hAnsi="黑体" w:eastAsia="黑体" w:cs="黑体"/>
          <w:sz w:val="32"/>
          <w:szCs w:val="32"/>
        </w:rPr>
      </w:pPr>
    </w:p>
    <w:p>
      <w:pPr>
        <w:ind w:firstLine="640"/>
        <w:jc w:val="left"/>
        <w:rPr>
          <w:rFonts w:ascii="黑体" w:hAnsi="黑体" w:eastAsia="黑体" w:cs="黑体"/>
          <w:sz w:val="32"/>
          <w:szCs w:val="32"/>
        </w:rPr>
      </w:pPr>
    </w:p>
    <w:p>
      <w:pPr>
        <w:ind w:firstLine="640"/>
        <w:jc w:val="left"/>
        <w:rPr>
          <w:rFonts w:ascii="黑体" w:hAnsi="黑体" w:eastAsia="黑体" w:cs="黑体"/>
          <w:sz w:val="32"/>
          <w:szCs w:val="32"/>
        </w:rPr>
      </w:pPr>
    </w:p>
    <w:p>
      <w:pPr>
        <w:ind w:firstLine="640"/>
        <w:jc w:val="left"/>
        <w:rPr>
          <w:rFonts w:ascii="黑体" w:hAnsi="黑体" w:eastAsia="黑体" w:cs="黑体"/>
          <w:sz w:val="32"/>
          <w:szCs w:val="32"/>
        </w:rPr>
      </w:pPr>
    </w:p>
    <w:p>
      <w:pPr>
        <w:ind w:firstLine="640"/>
        <w:jc w:val="left"/>
        <w:rPr>
          <w:rFonts w:ascii="黑体" w:hAnsi="黑体" w:eastAsia="黑体" w:cs="黑体"/>
          <w:sz w:val="32"/>
          <w:szCs w:val="32"/>
        </w:rPr>
      </w:pPr>
    </w:p>
    <w:p>
      <w:pPr>
        <w:ind w:firstLine="640"/>
        <w:jc w:val="left"/>
        <w:rPr>
          <w:rFonts w:ascii="黑体" w:hAnsi="黑体" w:eastAsia="黑体" w:cs="黑体"/>
          <w:sz w:val="32"/>
          <w:szCs w:val="32"/>
        </w:rPr>
      </w:pPr>
    </w:p>
    <w:p>
      <w:pPr>
        <w:ind w:firstLine="640"/>
        <w:jc w:val="left"/>
        <w:rPr>
          <w:rFonts w:ascii="黑体" w:hAnsi="黑体" w:eastAsia="黑体" w:cs="黑体"/>
          <w:sz w:val="32"/>
          <w:szCs w:val="32"/>
        </w:rPr>
      </w:pPr>
    </w:p>
    <w:p>
      <w:pPr>
        <w:ind w:firstLine="640"/>
        <w:jc w:val="left"/>
        <w:rPr>
          <w:rFonts w:ascii="黑体" w:hAnsi="黑体" w:eastAsia="黑体" w:cs="黑体"/>
          <w:sz w:val="32"/>
          <w:szCs w:val="32"/>
        </w:rPr>
      </w:pPr>
    </w:p>
    <w:p>
      <w:pPr>
        <w:ind w:firstLine="640"/>
        <w:jc w:val="left"/>
        <w:rPr>
          <w:rFonts w:ascii="黑体" w:hAnsi="黑体" w:eastAsia="黑体" w:cs="黑体"/>
          <w:sz w:val="32"/>
          <w:szCs w:val="32"/>
        </w:rPr>
      </w:pPr>
    </w:p>
    <w:p>
      <w:pPr>
        <w:ind w:firstLine="640"/>
        <w:jc w:val="left"/>
        <w:rPr>
          <w:rFonts w:ascii="黑体" w:hAnsi="黑体" w:eastAsia="黑体" w:cs="黑体"/>
          <w:sz w:val="32"/>
          <w:szCs w:val="32"/>
        </w:rPr>
      </w:pPr>
    </w:p>
    <w:p>
      <w:pPr>
        <w:ind w:firstLine="640"/>
        <w:jc w:val="left"/>
        <w:rPr>
          <w:rFonts w:hint="eastAsia" w:ascii="黑体" w:hAnsi="黑体" w:eastAsia="黑体" w:cs="黑体"/>
          <w:sz w:val="32"/>
          <w:szCs w:val="32"/>
        </w:rPr>
      </w:pPr>
    </w:p>
    <w:p>
      <w:pPr>
        <w:ind w:firstLine="640"/>
        <w:jc w:val="left"/>
        <w:rPr>
          <w:rFonts w:hint="eastAsia" w:ascii="黑体" w:hAnsi="黑体" w:eastAsia="黑体" w:cs="黑体"/>
          <w:sz w:val="32"/>
          <w:szCs w:val="32"/>
        </w:rPr>
      </w:pPr>
    </w:p>
    <w:p>
      <w:pPr>
        <w:ind w:firstLine="640"/>
        <w:jc w:val="left"/>
        <w:rPr>
          <w:rFonts w:ascii="仿宋" w:hAnsi="仿宋" w:eastAsia="仿宋" w:cs="仿宋"/>
          <w:sz w:val="32"/>
          <w:szCs w:val="32"/>
        </w:rPr>
      </w:pPr>
      <w:r>
        <w:rPr>
          <w:rFonts w:hint="eastAsia" w:ascii="黑体" w:hAnsi="黑体" w:eastAsia="黑体" w:cs="黑体"/>
          <w:sz w:val="32"/>
          <w:szCs w:val="32"/>
        </w:rPr>
        <w:t>一、收入支出决算总体情况说明</w:t>
      </w:r>
    </w:p>
    <w:p>
      <w:pPr>
        <w:jc w:val="left"/>
        <w:rPr>
          <w:rFonts w:ascii="仿宋" w:hAnsi="仿宋" w:eastAsia="仿宋" w:cs="仿宋"/>
          <w:sz w:val="32"/>
          <w:szCs w:val="32"/>
        </w:rPr>
      </w:pPr>
      <w:r>
        <w:rPr>
          <w:rFonts w:ascii="仿宋" w:hAnsi="仿宋" w:eastAsia="仿宋" w:cs="仿宋"/>
          <w:sz w:val="32"/>
          <w:szCs w:val="32"/>
        </w:rPr>
        <w:t xml:space="preserve">     2017</w:t>
      </w:r>
      <w:r>
        <w:rPr>
          <w:rFonts w:hint="eastAsia" w:ascii="仿宋" w:hAnsi="仿宋" w:eastAsia="仿宋" w:cs="仿宋"/>
          <w:sz w:val="32"/>
          <w:szCs w:val="32"/>
        </w:rPr>
        <w:t>年度收、支总计均为</w:t>
      </w:r>
      <w:r>
        <w:rPr>
          <w:rFonts w:ascii="仿宋" w:hAnsi="仿宋" w:eastAsia="仿宋" w:cs="仿宋"/>
          <w:sz w:val="32"/>
          <w:szCs w:val="32"/>
        </w:rPr>
        <w:t>253.16</w:t>
      </w:r>
      <w:r>
        <w:rPr>
          <w:rFonts w:hint="eastAsia" w:ascii="仿宋" w:hAnsi="仿宋" w:eastAsia="仿宋" w:cs="仿宋"/>
          <w:sz w:val="32"/>
          <w:szCs w:val="32"/>
        </w:rPr>
        <w:t>万元。与</w:t>
      </w:r>
      <w:r>
        <w:rPr>
          <w:rFonts w:ascii="仿宋" w:hAnsi="仿宋" w:eastAsia="仿宋" w:cs="仿宋"/>
          <w:sz w:val="32"/>
          <w:szCs w:val="32"/>
        </w:rPr>
        <w:t>2016</w:t>
      </w:r>
      <w:r>
        <w:rPr>
          <w:rFonts w:hint="eastAsia" w:ascii="仿宋" w:hAnsi="仿宋" w:eastAsia="仿宋" w:cs="仿宋"/>
          <w:sz w:val="32"/>
          <w:szCs w:val="32"/>
        </w:rPr>
        <w:t>年相比，收、支总计各减少</w:t>
      </w:r>
      <w:r>
        <w:rPr>
          <w:rFonts w:ascii="仿宋" w:hAnsi="仿宋" w:eastAsia="仿宋" w:cs="仿宋"/>
          <w:sz w:val="32"/>
          <w:szCs w:val="32"/>
        </w:rPr>
        <w:t>18.42</w:t>
      </w:r>
      <w:r>
        <w:rPr>
          <w:rFonts w:hint="eastAsia" w:ascii="仿宋" w:hAnsi="仿宋" w:eastAsia="仿宋" w:cs="仿宋"/>
          <w:sz w:val="32"/>
          <w:szCs w:val="32"/>
        </w:rPr>
        <w:t>万元，下降</w:t>
      </w:r>
      <w:r>
        <w:rPr>
          <w:rFonts w:ascii="仿宋" w:hAnsi="仿宋" w:eastAsia="仿宋" w:cs="仿宋"/>
          <w:sz w:val="32"/>
          <w:szCs w:val="32"/>
        </w:rPr>
        <w:t>6.78%</w:t>
      </w:r>
      <w:r>
        <w:rPr>
          <w:rFonts w:hint="eastAsia" w:ascii="仿宋" w:hAnsi="仿宋" w:eastAsia="仿宋" w:cs="仿宋"/>
          <w:sz w:val="32"/>
          <w:szCs w:val="32"/>
        </w:rPr>
        <w:t>。主要原因是培训减少。</w:t>
      </w:r>
    </w:p>
    <w:p>
      <w:pPr>
        <w:ind w:firstLine="640"/>
        <w:jc w:val="left"/>
        <w:rPr>
          <w:rFonts w:ascii="仿宋" w:hAnsi="仿宋" w:eastAsia="仿宋" w:cs="仿宋"/>
          <w:sz w:val="32"/>
          <w:szCs w:val="32"/>
        </w:rPr>
      </w:pPr>
      <w:r>
        <w:rPr>
          <w:rFonts w:hint="eastAsia" w:ascii="黑体" w:hAnsi="黑体" w:eastAsia="黑体" w:cs="黑体"/>
          <w:sz w:val="32"/>
          <w:szCs w:val="32"/>
        </w:rPr>
        <w:t>二、收入决算情况说明</w:t>
      </w:r>
    </w:p>
    <w:p>
      <w:pPr>
        <w:ind w:firstLine="640"/>
        <w:rPr>
          <w:rFonts w:ascii="仿宋" w:hAnsi="仿宋" w:eastAsia="仿宋" w:cs="仿宋"/>
          <w:sz w:val="32"/>
          <w:szCs w:val="32"/>
        </w:rPr>
      </w:pPr>
      <w:r>
        <w:rPr>
          <w:rFonts w:ascii="仿宋" w:hAnsi="仿宋" w:eastAsia="仿宋" w:cs="仿宋"/>
          <w:sz w:val="32"/>
          <w:szCs w:val="32"/>
        </w:rPr>
        <w:t>2017</w:t>
      </w:r>
      <w:r>
        <w:rPr>
          <w:rFonts w:hint="eastAsia" w:ascii="仿宋" w:hAnsi="仿宋" w:eastAsia="仿宋" w:cs="仿宋"/>
          <w:sz w:val="32"/>
          <w:szCs w:val="32"/>
        </w:rPr>
        <w:t>年度收入合计</w:t>
      </w:r>
      <w:r>
        <w:rPr>
          <w:rFonts w:ascii="仿宋" w:hAnsi="仿宋" w:eastAsia="仿宋" w:cs="仿宋"/>
          <w:sz w:val="32"/>
          <w:szCs w:val="32"/>
        </w:rPr>
        <w:t>189.81</w:t>
      </w:r>
      <w:r>
        <w:rPr>
          <w:rFonts w:hint="eastAsia" w:ascii="仿宋" w:hAnsi="仿宋" w:eastAsia="仿宋" w:cs="仿宋"/>
          <w:sz w:val="32"/>
          <w:szCs w:val="32"/>
        </w:rPr>
        <w:t>万元，其中：财政拨款收入</w:t>
      </w:r>
      <w:r>
        <w:rPr>
          <w:rFonts w:ascii="仿宋" w:hAnsi="仿宋" w:eastAsia="仿宋" w:cs="仿宋"/>
          <w:sz w:val="32"/>
          <w:szCs w:val="32"/>
        </w:rPr>
        <w:t>189.81</w:t>
      </w:r>
      <w:r>
        <w:rPr>
          <w:rFonts w:hint="eastAsia" w:ascii="仿宋" w:hAnsi="仿宋" w:eastAsia="仿宋" w:cs="仿宋"/>
          <w:sz w:val="32"/>
          <w:szCs w:val="32"/>
        </w:rPr>
        <w:t>万元，占</w:t>
      </w:r>
      <w:r>
        <w:rPr>
          <w:rFonts w:ascii="仿宋" w:hAnsi="仿宋" w:eastAsia="仿宋" w:cs="仿宋"/>
          <w:sz w:val="32"/>
          <w:szCs w:val="32"/>
        </w:rPr>
        <w:t>100%</w:t>
      </w:r>
      <w:r>
        <w:rPr>
          <w:rFonts w:hint="eastAsia" w:ascii="仿宋" w:hAnsi="仿宋" w:eastAsia="仿宋" w:cs="仿宋"/>
          <w:sz w:val="32"/>
          <w:szCs w:val="32"/>
        </w:rPr>
        <w:t>；上级补助收入</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；事业收入</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；经营收入</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；附属单位上缴收入</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；其他收入</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w:t>
      </w:r>
    </w:p>
    <w:p>
      <w:pPr>
        <w:ind w:firstLine="640"/>
        <w:jc w:val="left"/>
        <w:rPr>
          <w:rFonts w:ascii="仿宋" w:hAnsi="仿宋" w:eastAsia="仿宋" w:cs="仿宋"/>
          <w:sz w:val="32"/>
          <w:szCs w:val="32"/>
        </w:rPr>
      </w:pPr>
      <w:r>
        <w:rPr>
          <w:rFonts w:hint="eastAsia" w:ascii="黑体" w:hAnsi="黑体" w:eastAsia="黑体" w:cs="黑体"/>
          <w:sz w:val="32"/>
          <w:szCs w:val="32"/>
        </w:rPr>
        <w:t>三、支出决算情况说明</w:t>
      </w:r>
    </w:p>
    <w:p>
      <w:pPr>
        <w:ind w:firstLine="640"/>
        <w:rPr>
          <w:rFonts w:ascii="仿宋" w:hAnsi="仿宋" w:eastAsia="仿宋" w:cs="仿宋"/>
          <w:sz w:val="32"/>
          <w:szCs w:val="32"/>
        </w:rPr>
      </w:pPr>
      <w:r>
        <w:rPr>
          <w:rFonts w:ascii="仿宋" w:hAnsi="仿宋" w:eastAsia="仿宋" w:cs="仿宋"/>
          <w:sz w:val="32"/>
          <w:szCs w:val="32"/>
        </w:rPr>
        <w:t>2017</w:t>
      </w:r>
      <w:r>
        <w:rPr>
          <w:rFonts w:hint="eastAsia" w:ascii="仿宋" w:hAnsi="仿宋" w:eastAsia="仿宋" w:cs="仿宋"/>
          <w:sz w:val="32"/>
          <w:szCs w:val="32"/>
        </w:rPr>
        <w:t>年度支出合计</w:t>
      </w:r>
      <w:r>
        <w:rPr>
          <w:rFonts w:ascii="仿宋" w:hAnsi="仿宋" w:eastAsia="仿宋" w:cs="仿宋"/>
          <w:sz w:val="32"/>
          <w:szCs w:val="32"/>
        </w:rPr>
        <w:t>241.76</w:t>
      </w:r>
      <w:r>
        <w:rPr>
          <w:rFonts w:hint="eastAsia" w:ascii="仿宋" w:hAnsi="仿宋" w:eastAsia="仿宋" w:cs="仿宋"/>
          <w:sz w:val="32"/>
          <w:szCs w:val="32"/>
        </w:rPr>
        <w:t>万元，其中：基本支出</w:t>
      </w:r>
      <w:r>
        <w:rPr>
          <w:rFonts w:ascii="仿宋" w:hAnsi="仿宋" w:eastAsia="仿宋" w:cs="仿宋"/>
          <w:sz w:val="32"/>
          <w:szCs w:val="32"/>
        </w:rPr>
        <w:t>241.76</w:t>
      </w:r>
      <w:r>
        <w:rPr>
          <w:rFonts w:hint="eastAsia" w:ascii="仿宋" w:hAnsi="仿宋" w:eastAsia="仿宋" w:cs="仿宋"/>
          <w:sz w:val="32"/>
          <w:szCs w:val="32"/>
        </w:rPr>
        <w:t>万元，占</w:t>
      </w:r>
      <w:r>
        <w:rPr>
          <w:rFonts w:ascii="仿宋" w:hAnsi="仿宋" w:eastAsia="仿宋" w:cs="仿宋"/>
          <w:sz w:val="32"/>
          <w:szCs w:val="32"/>
        </w:rPr>
        <w:t>100%</w:t>
      </w:r>
      <w:r>
        <w:rPr>
          <w:rFonts w:hint="eastAsia" w:ascii="仿宋" w:hAnsi="仿宋" w:eastAsia="仿宋" w:cs="仿宋"/>
          <w:sz w:val="32"/>
          <w:szCs w:val="32"/>
        </w:rPr>
        <w:t>；项目支出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；上缴上级支出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；经营支出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；对附属单位支出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w:t>
      </w:r>
    </w:p>
    <w:p>
      <w:pPr>
        <w:ind w:firstLine="640"/>
        <w:jc w:val="left"/>
        <w:rPr>
          <w:rFonts w:ascii="仿宋" w:hAnsi="仿宋" w:eastAsia="仿宋" w:cs="仿宋"/>
          <w:sz w:val="32"/>
          <w:szCs w:val="32"/>
        </w:rPr>
      </w:pPr>
      <w:r>
        <w:rPr>
          <w:rFonts w:hint="eastAsia" w:ascii="黑体" w:hAnsi="黑体" w:eastAsia="黑体" w:cs="黑体"/>
          <w:sz w:val="32"/>
          <w:szCs w:val="32"/>
        </w:rPr>
        <w:t>四、财政拨款收入支出决算总体情况说明</w:t>
      </w:r>
    </w:p>
    <w:p>
      <w:pPr>
        <w:ind w:firstLine="640"/>
        <w:jc w:val="left"/>
        <w:rPr>
          <w:rFonts w:ascii="仿宋" w:hAnsi="仿宋" w:eastAsia="仿宋" w:cs="仿宋"/>
          <w:sz w:val="32"/>
          <w:szCs w:val="32"/>
        </w:rPr>
      </w:pPr>
      <w:r>
        <w:rPr>
          <w:rFonts w:ascii="仿宋" w:hAnsi="仿宋" w:eastAsia="仿宋" w:cs="仿宋"/>
          <w:sz w:val="32"/>
          <w:szCs w:val="32"/>
        </w:rPr>
        <w:t>2017</w:t>
      </w:r>
      <w:r>
        <w:rPr>
          <w:rFonts w:hint="eastAsia" w:ascii="仿宋" w:hAnsi="仿宋" w:eastAsia="仿宋" w:cs="仿宋"/>
          <w:sz w:val="32"/>
          <w:szCs w:val="32"/>
        </w:rPr>
        <w:t>年财政拨款收、支总计均为</w:t>
      </w:r>
      <w:r>
        <w:rPr>
          <w:rFonts w:ascii="仿宋" w:hAnsi="仿宋" w:eastAsia="仿宋" w:cs="仿宋"/>
          <w:sz w:val="32"/>
          <w:szCs w:val="32"/>
        </w:rPr>
        <w:t>253.16</w:t>
      </w:r>
      <w:r>
        <w:rPr>
          <w:rFonts w:hint="eastAsia" w:ascii="仿宋" w:hAnsi="仿宋" w:eastAsia="仿宋" w:cs="仿宋"/>
          <w:sz w:val="32"/>
          <w:szCs w:val="32"/>
        </w:rPr>
        <w:t>万元。与</w:t>
      </w:r>
      <w:r>
        <w:rPr>
          <w:rFonts w:ascii="仿宋" w:hAnsi="仿宋" w:eastAsia="仿宋" w:cs="仿宋"/>
          <w:sz w:val="32"/>
          <w:szCs w:val="32"/>
        </w:rPr>
        <w:t>2016</w:t>
      </w:r>
      <w:r>
        <w:rPr>
          <w:rFonts w:hint="eastAsia" w:ascii="仿宋" w:hAnsi="仿宋" w:eastAsia="仿宋" w:cs="仿宋"/>
          <w:sz w:val="32"/>
          <w:szCs w:val="32"/>
        </w:rPr>
        <w:t>年相比，财政拨款收、支总计各减少</w:t>
      </w:r>
      <w:r>
        <w:rPr>
          <w:rFonts w:ascii="仿宋" w:hAnsi="仿宋" w:eastAsia="仿宋" w:cs="仿宋"/>
          <w:sz w:val="32"/>
          <w:szCs w:val="32"/>
        </w:rPr>
        <w:t>18.42</w:t>
      </w:r>
      <w:r>
        <w:rPr>
          <w:rFonts w:hint="eastAsia" w:ascii="仿宋" w:hAnsi="仿宋" w:eastAsia="仿宋" w:cs="仿宋"/>
          <w:sz w:val="32"/>
          <w:szCs w:val="32"/>
        </w:rPr>
        <w:t>万元，下降</w:t>
      </w:r>
      <w:r>
        <w:rPr>
          <w:rFonts w:ascii="仿宋" w:hAnsi="仿宋" w:eastAsia="仿宋" w:cs="仿宋"/>
          <w:sz w:val="32"/>
          <w:szCs w:val="32"/>
        </w:rPr>
        <w:t>6.78%</w:t>
      </w:r>
      <w:r>
        <w:rPr>
          <w:rFonts w:hint="eastAsia" w:ascii="仿宋" w:hAnsi="仿宋" w:eastAsia="仿宋" w:cs="仿宋"/>
          <w:sz w:val="32"/>
          <w:szCs w:val="32"/>
        </w:rPr>
        <w:t>。主要原因是培训减少。</w:t>
      </w:r>
    </w:p>
    <w:p>
      <w:pPr>
        <w:ind w:firstLine="640"/>
        <w:jc w:val="left"/>
        <w:rPr>
          <w:rFonts w:ascii="仿宋" w:hAnsi="仿宋" w:eastAsia="仿宋" w:cs="仿宋"/>
          <w:sz w:val="32"/>
          <w:szCs w:val="32"/>
        </w:rPr>
      </w:pPr>
      <w:r>
        <w:rPr>
          <w:rFonts w:hint="eastAsia" w:ascii="黑体" w:hAnsi="黑体" w:eastAsia="黑体" w:cs="黑体"/>
          <w:sz w:val="32"/>
          <w:szCs w:val="32"/>
        </w:rPr>
        <w:t>五、一般公共预算财政拨款支出决算情况说明</w:t>
      </w:r>
    </w:p>
    <w:p>
      <w:pPr>
        <w:ind w:firstLine="640"/>
        <w:jc w:val="left"/>
        <w:rPr>
          <w:rFonts w:ascii="仿宋" w:hAnsi="仿宋" w:eastAsia="仿宋" w:cs="仿宋"/>
          <w:sz w:val="32"/>
          <w:szCs w:val="32"/>
        </w:rPr>
      </w:pPr>
      <w:r>
        <w:rPr>
          <w:rFonts w:hint="eastAsia" w:ascii="楷体" w:hAnsi="楷体" w:eastAsia="楷体" w:cs="楷体"/>
          <w:sz w:val="32"/>
          <w:szCs w:val="32"/>
        </w:rPr>
        <w:t>（一）总体情况。</w:t>
      </w:r>
    </w:p>
    <w:p>
      <w:pPr>
        <w:ind w:firstLine="640"/>
        <w:jc w:val="left"/>
        <w:rPr>
          <w:rFonts w:ascii="仿宋" w:hAnsi="仿宋" w:eastAsia="仿宋" w:cs="仿宋"/>
          <w:sz w:val="32"/>
          <w:szCs w:val="32"/>
        </w:rPr>
      </w:pPr>
      <w:r>
        <w:rPr>
          <w:rFonts w:ascii="仿宋" w:hAnsi="仿宋" w:eastAsia="仿宋" w:cs="仿宋"/>
          <w:sz w:val="32"/>
          <w:szCs w:val="32"/>
        </w:rPr>
        <w:t>2017</w:t>
      </w:r>
      <w:r>
        <w:rPr>
          <w:rFonts w:hint="eastAsia" w:ascii="仿宋" w:hAnsi="仿宋" w:eastAsia="仿宋" w:cs="仿宋"/>
          <w:sz w:val="32"/>
          <w:szCs w:val="32"/>
        </w:rPr>
        <w:t>年一般公共预算财政拨款支出</w:t>
      </w:r>
      <w:r>
        <w:rPr>
          <w:rFonts w:ascii="仿宋" w:hAnsi="仿宋" w:eastAsia="仿宋" w:cs="仿宋"/>
          <w:sz w:val="32"/>
          <w:szCs w:val="32"/>
        </w:rPr>
        <w:t>241.76</w:t>
      </w:r>
      <w:r>
        <w:rPr>
          <w:rFonts w:hint="eastAsia" w:ascii="仿宋" w:hAnsi="仿宋" w:eastAsia="仿宋" w:cs="仿宋"/>
          <w:sz w:val="32"/>
          <w:szCs w:val="32"/>
        </w:rPr>
        <w:t>万元，占支出合计的</w:t>
      </w:r>
      <w:r>
        <w:rPr>
          <w:rFonts w:ascii="仿宋" w:hAnsi="仿宋" w:eastAsia="仿宋" w:cs="仿宋"/>
          <w:sz w:val="32"/>
          <w:szCs w:val="32"/>
        </w:rPr>
        <w:t>100%</w:t>
      </w:r>
      <w:r>
        <w:rPr>
          <w:rFonts w:hint="eastAsia" w:ascii="仿宋" w:hAnsi="仿宋" w:eastAsia="仿宋" w:cs="仿宋"/>
          <w:sz w:val="32"/>
          <w:szCs w:val="32"/>
        </w:rPr>
        <w:t>。与</w:t>
      </w:r>
      <w:r>
        <w:rPr>
          <w:rFonts w:ascii="仿宋" w:hAnsi="仿宋" w:eastAsia="仿宋" w:cs="仿宋"/>
          <w:sz w:val="32"/>
          <w:szCs w:val="32"/>
        </w:rPr>
        <w:t>2016</w:t>
      </w:r>
      <w:r>
        <w:rPr>
          <w:rFonts w:hint="eastAsia" w:ascii="仿宋" w:hAnsi="仿宋" w:eastAsia="仿宋" w:cs="仿宋"/>
          <w:sz w:val="32"/>
          <w:szCs w:val="32"/>
        </w:rPr>
        <w:t>年相比，一般公共预算财政拨款支出增加</w:t>
      </w:r>
      <w:r>
        <w:rPr>
          <w:rFonts w:ascii="仿宋" w:hAnsi="仿宋" w:eastAsia="仿宋" w:cs="仿宋"/>
          <w:sz w:val="32"/>
          <w:szCs w:val="32"/>
        </w:rPr>
        <w:t>33.56</w:t>
      </w:r>
      <w:r>
        <w:rPr>
          <w:rFonts w:hint="eastAsia" w:ascii="仿宋" w:hAnsi="仿宋" w:eastAsia="仿宋" w:cs="仿宋"/>
          <w:sz w:val="32"/>
          <w:szCs w:val="32"/>
        </w:rPr>
        <w:t>万元，增长</w:t>
      </w:r>
      <w:r>
        <w:rPr>
          <w:rFonts w:ascii="仿宋" w:hAnsi="仿宋" w:eastAsia="仿宋" w:cs="仿宋"/>
          <w:sz w:val="32"/>
          <w:szCs w:val="32"/>
        </w:rPr>
        <w:t>16.12%</w:t>
      </w:r>
      <w:r>
        <w:rPr>
          <w:rFonts w:hint="eastAsia" w:ascii="仿宋" w:hAnsi="仿宋" w:eastAsia="仿宋" w:cs="仿宋"/>
          <w:sz w:val="32"/>
          <w:szCs w:val="32"/>
        </w:rPr>
        <w:t>。变动的主要原因是自筹人员工资上涨，维修费增加。</w:t>
      </w:r>
    </w:p>
    <w:p>
      <w:pPr>
        <w:ind w:firstLine="640"/>
        <w:jc w:val="left"/>
        <w:rPr>
          <w:rFonts w:ascii="仿宋" w:hAnsi="仿宋" w:eastAsia="仿宋" w:cs="仿宋"/>
          <w:sz w:val="32"/>
          <w:szCs w:val="32"/>
        </w:rPr>
      </w:pPr>
      <w:r>
        <w:rPr>
          <w:rFonts w:hint="eastAsia" w:ascii="楷体" w:hAnsi="楷体" w:eastAsia="楷体" w:cs="楷体"/>
          <w:sz w:val="32"/>
          <w:szCs w:val="32"/>
        </w:rPr>
        <w:t>（二）结构情况。</w:t>
      </w:r>
    </w:p>
    <w:p>
      <w:pPr>
        <w:ind w:firstLine="640"/>
        <w:jc w:val="left"/>
        <w:rPr>
          <w:rFonts w:ascii="仿宋" w:hAnsi="仿宋" w:eastAsia="仿宋" w:cs="仿宋"/>
          <w:sz w:val="32"/>
          <w:szCs w:val="32"/>
        </w:rPr>
      </w:pPr>
      <w:r>
        <w:rPr>
          <w:rFonts w:ascii="仿宋" w:hAnsi="仿宋" w:eastAsia="仿宋" w:cs="仿宋"/>
          <w:sz w:val="32"/>
          <w:szCs w:val="32"/>
        </w:rPr>
        <w:t>2017</w:t>
      </w:r>
      <w:r>
        <w:rPr>
          <w:rFonts w:hint="eastAsia" w:ascii="仿宋" w:hAnsi="仿宋" w:eastAsia="仿宋" w:cs="仿宋"/>
          <w:sz w:val="32"/>
          <w:szCs w:val="32"/>
        </w:rPr>
        <w:t>年度一般公共预算财政拨款支出</w:t>
      </w:r>
      <w:r>
        <w:rPr>
          <w:rFonts w:ascii="仿宋" w:hAnsi="仿宋" w:eastAsia="仿宋" w:cs="仿宋"/>
          <w:sz w:val="32"/>
          <w:szCs w:val="32"/>
        </w:rPr>
        <w:t>241.76</w:t>
      </w:r>
      <w:r>
        <w:rPr>
          <w:rFonts w:hint="eastAsia" w:ascii="仿宋" w:hAnsi="仿宋" w:eastAsia="仿宋" w:cs="仿宋"/>
          <w:sz w:val="32"/>
          <w:szCs w:val="32"/>
        </w:rPr>
        <w:t>万元，主要用于以下方面：一般公共服务（类）支出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；外交（类）支出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；国防（类）支出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；公共安全（类）支出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；教育（类）支出</w:t>
      </w:r>
      <w:r>
        <w:rPr>
          <w:rFonts w:ascii="仿宋" w:hAnsi="仿宋" w:eastAsia="仿宋" w:cs="仿宋"/>
          <w:sz w:val="32"/>
          <w:szCs w:val="32"/>
        </w:rPr>
        <w:t>221.89</w:t>
      </w:r>
      <w:r>
        <w:rPr>
          <w:rFonts w:hint="eastAsia" w:ascii="仿宋" w:hAnsi="仿宋" w:eastAsia="仿宋" w:cs="仿宋"/>
          <w:sz w:val="32"/>
          <w:szCs w:val="32"/>
        </w:rPr>
        <w:t>万元，占</w:t>
      </w:r>
      <w:r>
        <w:rPr>
          <w:rFonts w:ascii="仿宋" w:hAnsi="仿宋" w:eastAsia="仿宋" w:cs="仿宋"/>
          <w:sz w:val="32"/>
          <w:szCs w:val="32"/>
        </w:rPr>
        <w:t>91.78%</w:t>
      </w:r>
      <w:r>
        <w:rPr>
          <w:rFonts w:hint="eastAsia" w:ascii="仿宋" w:hAnsi="仿宋" w:eastAsia="仿宋" w:cs="仿宋"/>
          <w:sz w:val="32"/>
          <w:szCs w:val="32"/>
        </w:rPr>
        <w:t>；科学技术（类）支出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；文化体育与传媒（类）支出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；社会保障和就业（类）支出</w:t>
      </w:r>
      <w:r>
        <w:rPr>
          <w:rFonts w:ascii="仿宋" w:hAnsi="仿宋" w:eastAsia="仿宋" w:cs="仿宋"/>
          <w:sz w:val="32"/>
          <w:szCs w:val="32"/>
        </w:rPr>
        <w:t>14.48</w:t>
      </w:r>
      <w:r>
        <w:rPr>
          <w:rFonts w:hint="eastAsia" w:ascii="仿宋" w:hAnsi="仿宋" w:eastAsia="仿宋" w:cs="仿宋"/>
          <w:sz w:val="32"/>
          <w:szCs w:val="32"/>
        </w:rPr>
        <w:t>万元，占</w:t>
      </w:r>
      <w:r>
        <w:rPr>
          <w:rFonts w:ascii="仿宋" w:hAnsi="仿宋" w:eastAsia="仿宋" w:cs="仿宋"/>
          <w:sz w:val="32"/>
          <w:szCs w:val="32"/>
        </w:rPr>
        <w:t>5.99%</w:t>
      </w:r>
      <w:r>
        <w:rPr>
          <w:rFonts w:hint="eastAsia" w:ascii="仿宋" w:hAnsi="仿宋" w:eastAsia="仿宋" w:cs="仿宋"/>
          <w:sz w:val="32"/>
          <w:szCs w:val="32"/>
        </w:rPr>
        <w:t>；医疗卫生和计划生育（类）支出</w:t>
      </w:r>
      <w:r>
        <w:rPr>
          <w:rFonts w:ascii="仿宋" w:hAnsi="仿宋" w:eastAsia="仿宋" w:cs="仿宋"/>
          <w:sz w:val="32"/>
          <w:szCs w:val="32"/>
        </w:rPr>
        <w:t>4.39</w:t>
      </w:r>
      <w:r>
        <w:rPr>
          <w:rFonts w:hint="eastAsia" w:ascii="仿宋" w:hAnsi="仿宋" w:eastAsia="仿宋" w:cs="仿宋"/>
          <w:sz w:val="32"/>
          <w:szCs w:val="32"/>
        </w:rPr>
        <w:t>万元，占</w:t>
      </w:r>
      <w:r>
        <w:rPr>
          <w:rFonts w:ascii="仿宋" w:hAnsi="仿宋" w:eastAsia="仿宋" w:cs="仿宋"/>
          <w:sz w:val="32"/>
          <w:szCs w:val="32"/>
        </w:rPr>
        <w:t>1.82%</w:t>
      </w:r>
      <w:r>
        <w:rPr>
          <w:rFonts w:hint="eastAsia" w:ascii="仿宋" w:hAnsi="仿宋" w:eastAsia="仿宋" w:cs="仿宋"/>
          <w:sz w:val="32"/>
          <w:szCs w:val="32"/>
        </w:rPr>
        <w:t>；节能环保（类）支出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；城乡社区（类）支出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；农林水（类）支出</w:t>
      </w:r>
      <w:r>
        <w:rPr>
          <w:rFonts w:ascii="仿宋" w:hAnsi="仿宋" w:eastAsia="仿宋" w:cs="仿宋"/>
          <w:sz w:val="32"/>
          <w:szCs w:val="32"/>
        </w:rPr>
        <w:t>1</w:t>
      </w:r>
      <w:r>
        <w:rPr>
          <w:rFonts w:hint="eastAsia" w:ascii="仿宋" w:hAnsi="仿宋" w:eastAsia="仿宋" w:cs="仿宋"/>
          <w:sz w:val="32"/>
          <w:szCs w:val="32"/>
        </w:rPr>
        <w:t>万元，占</w:t>
      </w:r>
      <w:r>
        <w:rPr>
          <w:rFonts w:ascii="仿宋" w:hAnsi="仿宋" w:eastAsia="仿宋" w:cs="仿宋"/>
          <w:sz w:val="32"/>
          <w:szCs w:val="32"/>
        </w:rPr>
        <w:t>0.41%</w:t>
      </w:r>
      <w:r>
        <w:rPr>
          <w:rFonts w:hint="eastAsia" w:ascii="仿宋" w:hAnsi="仿宋" w:eastAsia="仿宋" w:cs="仿宋"/>
          <w:sz w:val="32"/>
          <w:szCs w:val="32"/>
        </w:rPr>
        <w:t>；交通运输（类）支出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；资源勘探信息（类）支出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；商业服务业（类）支出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；金融（类）支出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；援助其他地区（类）支出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；国土海洋气象（类）支出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；住房保障（类）支出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；粮油物资储备（类）支出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；其他（类）支出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；债务还本（类）支出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；债务付息（类）支出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w:t>
      </w:r>
    </w:p>
    <w:p>
      <w:pPr>
        <w:ind w:firstLine="640"/>
        <w:jc w:val="left"/>
        <w:rPr>
          <w:rFonts w:ascii="仿宋" w:hAnsi="仿宋" w:eastAsia="仿宋" w:cs="仿宋"/>
          <w:sz w:val="32"/>
          <w:szCs w:val="32"/>
        </w:rPr>
      </w:pPr>
      <w:r>
        <w:rPr>
          <w:rFonts w:hint="eastAsia" w:ascii="楷体" w:hAnsi="楷体" w:eastAsia="楷体" w:cs="楷体"/>
          <w:sz w:val="32"/>
          <w:szCs w:val="32"/>
        </w:rPr>
        <w:t>（三）具体情况。</w:t>
      </w:r>
    </w:p>
    <w:p>
      <w:pPr>
        <w:ind w:firstLine="640"/>
        <w:rPr>
          <w:rFonts w:ascii="仿宋" w:hAnsi="仿宋" w:eastAsia="仿宋" w:cs="仿宋"/>
          <w:sz w:val="32"/>
          <w:szCs w:val="32"/>
        </w:rPr>
      </w:pPr>
      <w:r>
        <w:rPr>
          <w:rFonts w:ascii="仿宋" w:hAnsi="仿宋" w:eastAsia="仿宋" w:cs="仿宋"/>
          <w:sz w:val="32"/>
          <w:szCs w:val="32"/>
        </w:rPr>
        <w:t>2017</w:t>
      </w:r>
      <w:r>
        <w:rPr>
          <w:rFonts w:hint="eastAsia" w:ascii="仿宋" w:hAnsi="仿宋" w:eastAsia="仿宋" w:cs="仿宋"/>
          <w:sz w:val="32"/>
          <w:szCs w:val="32"/>
        </w:rPr>
        <w:t>年度一般公共预算财政拨款支出年初预算为</w:t>
      </w:r>
      <w:r>
        <w:rPr>
          <w:rFonts w:ascii="仿宋" w:hAnsi="仿宋" w:eastAsia="仿宋" w:cs="仿宋"/>
          <w:sz w:val="32"/>
          <w:szCs w:val="32"/>
        </w:rPr>
        <w:t>200</w:t>
      </w:r>
      <w:r>
        <w:rPr>
          <w:rFonts w:hint="eastAsia" w:ascii="仿宋" w:hAnsi="仿宋" w:eastAsia="仿宋" w:cs="仿宋"/>
          <w:sz w:val="32"/>
          <w:szCs w:val="32"/>
        </w:rPr>
        <w:t>万元，支出决算为</w:t>
      </w:r>
      <w:r>
        <w:rPr>
          <w:rFonts w:ascii="仿宋" w:hAnsi="仿宋" w:eastAsia="仿宋" w:cs="仿宋"/>
          <w:sz w:val="32"/>
          <w:szCs w:val="32"/>
        </w:rPr>
        <w:t>241.76</w:t>
      </w:r>
      <w:r>
        <w:rPr>
          <w:rFonts w:hint="eastAsia" w:ascii="仿宋" w:hAnsi="仿宋" w:eastAsia="仿宋" w:cs="仿宋"/>
          <w:sz w:val="32"/>
          <w:szCs w:val="32"/>
        </w:rPr>
        <w:t>万元，完成年初预算的</w:t>
      </w:r>
      <w:r>
        <w:rPr>
          <w:rFonts w:ascii="仿宋" w:hAnsi="仿宋" w:eastAsia="仿宋" w:cs="仿宋"/>
          <w:sz w:val="32"/>
          <w:szCs w:val="32"/>
        </w:rPr>
        <w:t>120.88%</w:t>
      </w:r>
      <w:r>
        <w:rPr>
          <w:rFonts w:hint="eastAsia" w:ascii="仿宋" w:hAnsi="仿宋" w:eastAsia="仿宋" w:cs="仿宋"/>
          <w:sz w:val="32"/>
          <w:szCs w:val="32"/>
        </w:rPr>
        <w:t>。决算数与年初预算数存在差异的主要原因：其中：</w:t>
      </w:r>
    </w:p>
    <w:p>
      <w:pPr>
        <w:ind w:firstLine="640"/>
        <w:rPr>
          <w:rFonts w:ascii="仿宋" w:hAnsi="仿宋" w:eastAsia="仿宋" w:cs="仿宋"/>
          <w:sz w:val="32"/>
          <w:szCs w:val="32"/>
        </w:rPr>
      </w:pPr>
      <w:r>
        <w:rPr>
          <w:rFonts w:ascii="仿宋" w:hAnsi="仿宋" w:eastAsia="仿宋" w:cs="仿宋"/>
          <w:b/>
          <w:bCs/>
          <w:sz w:val="32"/>
          <w:szCs w:val="32"/>
        </w:rPr>
        <w:t>1</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教育支出进修及培训</w:t>
      </w:r>
      <w:r>
        <w:rPr>
          <w:rFonts w:hint="eastAsia" w:ascii="仿宋" w:hAnsi="仿宋" w:eastAsia="仿宋" w:cs="仿宋"/>
          <w:b/>
          <w:bCs/>
          <w:sz w:val="32"/>
          <w:szCs w:val="32"/>
        </w:rPr>
        <w:t>干部教育。</w:t>
      </w:r>
      <w:r>
        <w:rPr>
          <w:rFonts w:hint="eastAsia" w:ascii="仿宋" w:hAnsi="仿宋" w:eastAsia="仿宋" w:cs="仿宋"/>
          <w:sz w:val="32"/>
          <w:szCs w:val="32"/>
        </w:rPr>
        <w:t>年初预算为</w:t>
      </w:r>
      <w:r>
        <w:rPr>
          <w:rFonts w:ascii="仿宋" w:hAnsi="仿宋" w:eastAsia="仿宋" w:cs="仿宋"/>
          <w:sz w:val="32"/>
          <w:szCs w:val="32"/>
        </w:rPr>
        <w:t>186.8</w:t>
      </w:r>
      <w:r>
        <w:rPr>
          <w:rFonts w:hint="eastAsia" w:ascii="仿宋" w:hAnsi="仿宋" w:eastAsia="仿宋" w:cs="仿宋"/>
          <w:sz w:val="32"/>
          <w:szCs w:val="32"/>
        </w:rPr>
        <w:t>万元，支出决算为</w:t>
      </w:r>
      <w:r>
        <w:rPr>
          <w:rFonts w:ascii="仿宋" w:hAnsi="仿宋" w:eastAsia="仿宋" w:cs="仿宋"/>
          <w:sz w:val="32"/>
          <w:szCs w:val="32"/>
        </w:rPr>
        <w:t>221.89</w:t>
      </w:r>
      <w:r>
        <w:rPr>
          <w:rFonts w:hint="eastAsia" w:ascii="仿宋" w:hAnsi="仿宋" w:eastAsia="仿宋" w:cs="仿宋"/>
          <w:sz w:val="32"/>
          <w:szCs w:val="32"/>
        </w:rPr>
        <w:t>万元，完成年初预算的</w:t>
      </w:r>
      <w:r>
        <w:rPr>
          <w:rFonts w:ascii="仿宋" w:hAnsi="仿宋" w:eastAsia="仿宋" w:cs="仿宋"/>
          <w:sz w:val="32"/>
          <w:szCs w:val="32"/>
        </w:rPr>
        <w:t>118.8%</w:t>
      </w:r>
      <w:r>
        <w:rPr>
          <w:rFonts w:hint="eastAsia" w:ascii="仿宋" w:hAnsi="仿宋" w:eastAsia="仿宋" w:cs="仿宋"/>
          <w:sz w:val="32"/>
          <w:szCs w:val="32"/>
        </w:rPr>
        <w:t>。决算数大于预算数的主要原因是工资上涨。</w:t>
      </w:r>
    </w:p>
    <w:p>
      <w:pPr>
        <w:ind w:firstLine="640"/>
        <w:rPr>
          <w:rFonts w:ascii="仿宋" w:hAnsi="仿宋" w:eastAsia="仿宋" w:cs="仿宋"/>
          <w:sz w:val="32"/>
          <w:szCs w:val="32"/>
        </w:rPr>
      </w:pPr>
      <w:r>
        <w:rPr>
          <w:rFonts w:ascii="仿宋" w:hAnsi="仿宋" w:eastAsia="仿宋" w:cs="仿宋"/>
          <w:b/>
          <w:bCs/>
          <w:sz w:val="32"/>
          <w:szCs w:val="32"/>
        </w:rPr>
        <w:t>2</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社会保障和就业支出行政事业单位离退休</w:t>
      </w:r>
      <w:r>
        <w:rPr>
          <w:rFonts w:hint="eastAsia" w:ascii="仿宋" w:hAnsi="仿宋" w:eastAsia="仿宋" w:cs="仿宋"/>
          <w:b/>
          <w:bCs/>
          <w:sz w:val="32"/>
          <w:szCs w:val="32"/>
        </w:rPr>
        <w:t>机关事业单位基本养老保险缴费支出。</w:t>
      </w:r>
      <w:r>
        <w:rPr>
          <w:rFonts w:hint="eastAsia" w:ascii="仿宋" w:hAnsi="仿宋" w:eastAsia="仿宋" w:cs="仿宋"/>
          <w:sz w:val="32"/>
          <w:szCs w:val="32"/>
        </w:rPr>
        <w:t>年初预算为</w:t>
      </w:r>
      <w:r>
        <w:rPr>
          <w:rFonts w:ascii="仿宋" w:hAnsi="仿宋" w:eastAsia="仿宋" w:cs="仿宋"/>
          <w:sz w:val="32"/>
          <w:szCs w:val="32"/>
        </w:rPr>
        <w:t>10</w:t>
      </w:r>
      <w:r>
        <w:rPr>
          <w:rFonts w:hint="eastAsia" w:ascii="仿宋" w:hAnsi="仿宋" w:eastAsia="仿宋" w:cs="仿宋"/>
          <w:sz w:val="32"/>
          <w:szCs w:val="32"/>
        </w:rPr>
        <w:t>万元，支出决算为</w:t>
      </w:r>
      <w:r>
        <w:rPr>
          <w:rFonts w:ascii="仿宋" w:hAnsi="仿宋" w:eastAsia="仿宋" w:cs="仿宋"/>
          <w:sz w:val="32"/>
          <w:szCs w:val="32"/>
        </w:rPr>
        <w:t>14.14</w:t>
      </w:r>
      <w:r>
        <w:rPr>
          <w:rFonts w:hint="eastAsia" w:ascii="仿宋" w:hAnsi="仿宋" w:eastAsia="仿宋" w:cs="仿宋"/>
          <w:sz w:val="32"/>
          <w:szCs w:val="32"/>
        </w:rPr>
        <w:t>万元，完成年初预算的</w:t>
      </w:r>
      <w:r>
        <w:rPr>
          <w:rFonts w:ascii="仿宋" w:hAnsi="仿宋" w:eastAsia="仿宋" w:cs="仿宋"/>
          <w:sz w:val="32"/>
          <w:szCs w:val="32"/>
        </w:rPr>
        <w:t>141.4%</w:t>
      </w:r>
      <w:r>
        <w:rPr>
          <w:rFonts w:hint="eastAsia" w:ascii="仿宋" w:hAnsi="仿宋" w:eastAsia="仿宋" w:cs="仿宋"/>
          <w:sz w:val="32"/>
          <w:szCs w:val="32"/>
        </w:rPr>
        <w:t>。决算数大于预算数的主要原因是工资基数上涨。</w:t>
      </w:r>
    </w:p>
    <w:p>
      <w:pPr>
        <w:ind w:firstLine="640"/>
        <w:rPr>
          <w:rFonts w:ascii="仿宋" w:hAnsi="仿宋" w:eastAsia="仿宋" w:cs="仿宋"/>
          <w:sz w:val="32"/>
          <w:szCs w:val="32"/>
        </w:rPr>
      </w:pPr>
      <w:r>
        <w:rPr>
          <w:rFonts w:ascii="仿宋" w:hAnsi="仿宋" w:eastAsia="仿宋" w:cs="仿宋"/>
          <w:b/>
          <w:bCs/>
          <w:sz w:val="32"/>
          <w:szCs w:val="32"/>
        </w:rPr>
        <w:t>3</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社会保障和就业支出</w:t>
      </w:r>
      <w:r>
        <w:rPr>
          <w:rFonts w:hint="eastAsia" w:ascii="仿宋" w:hAnsi="仿宋" w:eastAsia="仿宋" w:cs="仿宋"/>
          <w:b/>
          <w:bCs/>
          <w:sz w:val="32"/>
          <w:szCs w:val="32"/>
        </w:rPr>
        <w:t>其他社会保障和就业支出</w:t>
      </w:r>
      <w:r>
        <w:rPr>
          <w:rFonts w:hint="eastAsia" w:ascii="仿宋" w:hAnsi="仿宋" w:eastAsia="仿宋" w:cs="仿宋"/>
          <w:b/>
          <w:bCs/>
          <w:sz w:val="32"/>
          <w:szCs w:val="32"/>
          <w:lang w:val="en-US" w:eastAsia="zh-CN"/>
        </w:rPr>
        <w:t>其他社会保障和就业支出</w:t>
      </w:r>
      <w:r>
        <w:rPr>
          <w:rFonts w:hint="eastAsia" w:ascii="仿宋" w:hAnsi="仿宋" w:eastAsia="仿宋" w:cs="仿宋"/>
          <w:b/>
          <w:bCs/>
          <w:sz w:val="32"/>
          <w:szCs w:val="32"/>
        </w:rPr>
        <w:t>。</w:t>
      </w:r>
      <w:r>
        <w:rPr>
          <w:rFonts w:hint="eastAsia" w:ascii="仿宋" w:hAnsi="仿宋" w:eastAsia="仿宋" w:cs="仿宋"/>
          <w:sz w:val="32"/>
          <w:szCs w:val="32"/>
        </w:rPr>
        <w:t>年初预算为</w:t>
      </w:r>
      <w:r>
        <w:rPr>
          <w:rFonts w:ascii="仿宋" w:hAnsi="仿宋" w:eastAsia="仿宋" w:cs="仿宋"/>
          <w:sz w:val="32"/>
          <w:szCs w:val="32"/>
        </w:rPr>
        <w:t>0.2</w:t>
      </w:r>
      <w:r>
        <w:rPr>
          <w:rFonts w:hint="eastAsia" w:ascii="仿宋" w:hAnsi="仿宋" w:eastAsia="仿宋" w:cs="仿宋"/>
          <w:sz w:val="32"/>
          <w:szCs w:val="32"/>
        </w:rPr>
        <w:t>万元，支出决算为</w:t>
      </w:r>
      <w:r>
        <w:rPr>
          <w:rFonts w:ascii="仿宋" w:hAnsi="仿宋" w:eastAsia="仿宋" w:cs="仿宋"/>
          <w:sz w:val="32"/>
          <w:szCs w:val="32"/>
        </w:rPr>
        <w:t>0.34</w:t>
      </w:r>
      <w:r>
        <w:rPr>
          <w:rFonts w:hint="eastAsia" w:ascii="仿宋" w:hAnsi="仿宋" w:eastAsia="仿宋" w:cs="仿宋"/>
          <w:sz w:val="32"/>
          <w:szCs w:val="32"/>
        </w:rPr>
        <w:t>万元，完成年初预算的</w:t>
      </w:r>
      <w:r>
        <w:rPr>
          <w:rFonts w:ascii="仿宋" w:hAnsi="仿宋" w:eastAsia="仿宋" w:cs="仿宋"/>
          <w:sz w:val="32"/>
          <w:szCs w:val="32"/>
        </w:rPr>
        <w:t>170%</w:t>
      </w:r>
      <w:r>
        <w:rPr>
          <w:rFonts w:hint="eastAsia" w:ascii="仿宋" w:hAnsi="仿宋" w:eastAsia="仿宋" w:cs="仿宋"/>
          <w:sz w:val="32"/>
          <w:szCs w:val="32"/>
        </w:rPr>
        <w:t>。决算数大于（小于）预算数的主要原因是工资基数上涨。</w:t>
      </w:r>
    </w:p>
    <w:p>
      <w:pPr>
        <w:ind w:firstLine="640"/>
        <w:rPr>
          <w:rFonts w:ascii="仿宋" w:hAnsi="仿宋" w:eastAsia="仿宋" w:cs="仿宋"/>
          <w:sz w:val="32"/>
          <w:szCs w:val="32"/>
        </w:rPr>
      </w:pPr>
      <w:r>
        <w:rPr>
          <w:rFonts w:ascii="仿宋" w:hAnsi="仿宋" w:eastAsia="仿宋" w:cs="仿宋"/>
          <w:b/>
          <w:bCs/>
          <w:sz w:val="32"/>
          <w:szCs w:val="32"/>
        </w:rPr>
        <w:t>4</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医疗卫生与计划生育支出行政事业单位医疗</w:t>
      </w:r>
      <w:r>
        <w:rPr>
          <w:rFonts w:hint="eastAsia" w:ascii="仿宋" w:hAnsi="仿宋" w:eastAsia="仿宋" w:cs="仿宋"/>
          <w:b/>
          <w:bCs/>
          <w:sz w:val="32"/>
          <w:szCs w:val="32"/>
        </w:rPr>
        <w:t>事业单位医疗。</w:t>
      </w:r>
      <w:r>
        <w:rPr>
          <w:rFonts w:hint="eastAsia" w:ascii="仿宋" w:hAnsi="仿宋" w:eastAsia="仿宋" w:cs="仿宋"/>
          <w:sz w:val="32"/>
          <w:szCs w:val="32"/>
        </w:rPr>
        <w:t>年初预算为</w:t>
      </w:r>
      <w:r>
        <w:rPr>
          <w:rFonts w:ascii="仿宋" w:hAnsi="仿宋" w:eastAsia="仿宋" w:cs="仿宋"/>
          <w:sz w:val="32"/>
          <w:szCs w:val="32"/>
        </w:rPr>
        <w:t>3</w:t>
      </w:r>
      <w:r>
        <w:rPr>
          <w:rFonts w:hint="eastAsia" w:ascii="仿宋" w:hAnsi="仿宋" w:eastAsia="仿宋" w:cs="仿宋"/>
          <w:sz w:val="32"/>
          <w:szCs w:val="32"/>
        </w:rPr>
        <w:t>万元，支出决算为</w:t>
      </w:r>
      <w:r>
        <w:rPr>
          <w:rFonts w:ascii="仿宋" w:hAnsi="仿宋" w:eastAsia="仿宋" w:cs="仿宋"/>
          <w:sz w:val="32"/>
          <w:szCs w:val="32"/>
        </w:rPr>
        <w:t>4.39</w:t>
      </w:r>
      <w:r>
        <w:rPr>
          <w:rFonts w:hint="eastAsia" w:ascii="仿宋" w:hAnsi="仿宋" w:eastAsia="仿宋" w:cs="仿宋"/>
          <w:sz w:val="32"/>
          <w:szCs w:val="32"/>
        </w:rPr>
        <w:t>万元，完成年初预算的</w:t>
      </w:r>
      <w:r>
        <w:rPr>
          <w:rFonts w:ascii="仿宋" w:hAnsi="仿宋" w:eastAsia="仿宋" w:cs="仿宋"/>
          <w:sz w:val="32"/>
          <w:szCs w:val="32"/>
        </w:rPr>
        <w:t>146.3%</w:t>
      </w:r>
      <w:r>
        <w:rPr>
          <w:rFonts w:hint="eastAsia" w:ascii="仿宋" w:hAnsi="仿宋" w:eastAsia="仿宋" w:cs="仿宋"/>
          <w:sz w:val="32"/>
          <w:szCs w:val="32"/>
        </w:rPr>
        <w:t>。决算数大于（小于）预算数的主要原因是工资基数上涨。</w:t>
      </w:r>
    </w:p>
    <w:p>
      <w:pPr>
        <w:ind w:firstLine="640"/>
        <w:rPr>
          <w:rFonts w:ascii="仿宋" w:hAnsi="仿宋" w:eastAsia="仿宋" w:cs="仿宋"/>
          <w:sz w:val="32"/>
          <w:szCs w:val="32"/>
        </w:rPr>
      </w:pPr>
      <w:r>
        <w:rPr>
          <w:rFonts w:ascii="仿宋" w:hAnsi="仿宋" w:eastAsia="仿宋" w:cs="仿宋"/>
          <w:b/>
          <w:bCs/>
          <w:sz w:val="32"/>
          <w:szCs w:val="32"/>
        </w:rPr>
        <w:t>5</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农林水支出扶贫</w:t>
      </w:r>
      <w:r>
        <w:rPr>
          <w:rFonts w:hint="eastAsia" w:ascii="仿宋" w:hAnsi="仿宋" w:eastAsia="仿宋" w:cs="仿宋"/>
          <w:b/>
          <w:bCs/>
          <w:sz w:val="32"/>
          <w:szCs w:val="32"/>
        </w:rPr>
        <w:t>其他扶贫支出。</w:t>
      </w:r>
      <w:r>
        <w:rPr>
          <w:rFonts w:hint="eastAsia" w:ascii="仿宋" w:hAnsi="仿宋" w:eastAsia="仿宋" w:cs="仿宋"/>
          <w:sz w:val="32"/>
          <w:szCs w:val="32"/>
        </w:rPr>
        <w:t>年初预算为</w:t>
      </w:r>
      <w:r>
        <w:rPr>
          <w:rFonts w:ascii="仿宋" w:hAnsi="仿宋" w:eastAsia="仿宋" w:cs="仿宋"/>
          <w:sz w:val="32"/>
          <w:szCs w:val="32"/>
        </w:rPr>
        <w:t>0</w:t>
      </w:r>
      <w:r>
        <w:rPr>
          <w:rFonts w:hint="eastAsia" w:ascii="仿宋" w:hAnsi="仿宋" w:eastAsia="仿宋" w:cs="仿宋"/>
          <w:sz w:val="32"/>
          <w:szCs w:val="32"/>
        </w:rPr>
        <w:t>万元，支出决算为</w:t>
      </w:r>
      <w:r>
        <w:rPr>
          <w:rFonts w:ascii="仿宋" w:hAnsi="仿宋" w:eastAsia="仿宋" w:cs="仿宋"/>
          <w:sz w:val="32"/>
          <w:szCs w:val="32"/>
        </w:rPr>
        <w:t>1</w:t>
      </w:r>
      <w:r>
        <w:rPr>
          <w:rFonts w:hint="eastAsia" w:ascii="仿宋" w:hAnsi="仿宋" w:eastAsia="仿宋" w:cs="仿宋"/>
          <w:sz w:val="32"/>
          <w:szCs w:val="32"/>
        </w:rPr>
        <w:t>万元。决算数大于预算数的主要原因是临时追加预算。</w:t>
      </w:r>
    </w:p>
    <w:p>
      <w:pPr>
        <w:ind w:firstLine="640" w:firstLineChars="200"/>
        <w:jc w:val="left"/>
        <w:rPr>
          <w:rFonts w:ascii="仿宋" w:hAnsi="仿宋" w:eastAsia="仿宋" w:cs="仿宋"/>
          <w:sz w:val="32"/>
          <w:szCs w:val="32"/>
        </w:rPr>
      </w:pPr>
      <w:r>
        <w:rPr>
          <w:rFonts w:hint="eastAsia" w:ascii="黑体" w:hAnsi="黑体" w:eastAsia="黑体" w:cs="黑体"/>
          <w:sz w:val="32"/>
          <w:szCs w:val="32"/>
        </w:rPr>
        <w:t>六、一般公共预算财政拨款基本支出决算情况说明</w:t>
      </w:r>
    </w:p>
    <w:p>
      <w:pPr>
        <w:ind w:firstLine="640"/>
        <w:jc w:val="left"/>
        <w:rPr>
          <w:rFonts w:ascii="仿宋" w:hAnsi="仿宋" w:eastAsia="仿宋" w:cs="仿宋"/>
          <w:sz w:val="32"/>
          <w:szCs w:val="32"/>
        </w:rPr>
      </w:pPr>
      <w:r>
        <w:rPr>
          <w:rFonts w:ascii="仿宋" w:hAnsi="仿宋" w:eastAsia="仿宋" w:cs="仿宋"/>
          <w:sz w:val="32"/>
          <w:szCs w:val="32"/>
        </w:rPr>
        <w:t>2017</w:t>
      </w:r>
      <w:r>
        <w:rPr>
          <w:rFonts w:hint="eastAsia" w:ascii="仿宋" w:hAnsi="仿宋" w:eastAsia="仿宋" w:cs="仿宋"/>
          <w:sz w:val="32"/>
          <w:szCs w:val="32"/>
        </w:rPr>
        <w:t>年一般公共预算财政拨款基本支出</w:t>
      </w:r>
      <w:r>
        <w:rPr>
          <w:rFonts w:ascii="仿宋" w:hAnsi="仿宋" w:eastAsia="仿宋" w:cs="仿宋"/>
          <w:sz w:val="32"/>
          <w:szCs w:val="32"/>
        </w:rPr>
        <w:t>241.76</w:t>
      </w:r>
      <w:r>
        <w:rPr>
          <w:rFonts w:hint="eastAsia" w:ascii="仿宋" w:hAnsi="仿宋" w:eastAsia="仿宋" w:cs="仿宋"/>
          <w:sz w:val="32"/>
          <w:szCs w:val="32"/>
        </w:rPr>
        <w:t>万元。与</w:t>
      </w:r>
      <w:r>
        <w:rPr>
          <w:rFonts w:ascii="仿宋" w:hAnsi="仿宋" w:eastAsia="仿宋" w:cs="仿宋"/>
          <w:sz w:val="32"/>
          <w:szCs w:val="32"/>
        </w:rPr>
        <w:t>2016</w:t>
      </w:r>
      <w:r>
        <w:rPr>
          <w:rFonts w:hint="eastAsia" w:ascii="仿宋" w:hAnsi="仿宋" w:eastAsia="仿宋" w:cs="仿宋"/>
          <w:sz w:val="32"/>
          <w:szCs w:val="32"/>
        </w:rPr>
        <w:t>年相比，增加</w:t>
      </w:r>
      <w:r>
        <w:rPr>
          <w:rFonts w:ascii="仿宋" w:hAnsi="仿宋" w:eastAsia="仿宋" w:cs="仿宋"/>
          <w:sz w:val="32"/>
          <w:szCs w:val="32"/>
        </w:rPr>
        <w:t>33.56</w:t>
      </w:r>
      <w:r>
        <w:rPr>
          <w:rFonts w:hint="eastAsia" w:ascii="仿宋" w:hAnsi="仿宋" w:eastAsia="仿宋" w:cs="仿宋"/>
          <w:sz w:val="32"/>
          <w:szCs w:val="32"/>
        </w:rPr>
        <w:t>万元，增长</w:t>
      </w:r>
      <w:r>
        <w:rPr>
          <w:rFonts w:ascii="仿宋" w:hAnsi="仿宋" w:eastAsia="仿宋" w:cs="仿宋"/>
          <w:sz w:val="32"/>
          <w:szCs w:val="32"/>
        </w:rPr>
        <w:t>16.12%</w:t>
      </w:r>
      <w:r>
        <w:rPr>
          <w:rFonts w:hint="eastAsia" w:ascii="仿宋" w:hAnsi="仿宋" w:eastAsia="仿宋" w:cs="仿宋"/>
          <w:sz w:val="32"/>
          <w:szCs w:val="32"/>
        </w:rPr>
        <w:t>。变动的主要原因：自筹人员工资上涨，维修费增加。其中：人员经费</w:t>
      </w:r>
      <w:r>
        <w:rPr>
          <w:rFonts w:ascii="仿宋" w:hAnsi="仿宋" w:eastAsia="仿宋" w:cs="仿宋"/>
          <w:sz w:val="32"/>
          <w:szCs w:val="32"/>
        </w:rPr>
        <w:t>143.39</w:t>
      </w:r>
      <w:r>
        <w:rPr>
          <w:rFonts w:hint="eastAsia" w:ascii="仿宋" w:hAnsi="仿宋" w:eastAsia="仿宋" w:cs="仿宋"/>
          <w:sz w:val="32"/>
          <w:szCs w:val="32"/>
        </w:rPr>
        <w:t>万元，主要包括：基本工资、津贴补贴、伙食补助费、绩效工资；公用经费</w:t>
      </w:r>
      <w:r>
        <w:rPr>
          <w:rFonts w:ascii="仿宋" w:hAnsi="仿宋" w:eastAsia="仿宋" w:cs="仿宋"/>
          <w:sz w:val="32"/>
          <w:szCs w:val="32"/>
        </w:rPr>
        <w:t>98.38</w:t>
      </w:r>
      <w:r>
        <w:rPr>
          <w:rFonts w:hint="eastAsia" w:ascii="仿宋" w:hAnsi="仿宋" w:eastAsia="仿宋" w:cs="仿宋"/>
          <w:sz w:val="32"/>
          <w:szCs w:val="32"/>
        </w:rPr>
        <w:t>万元，主要包括：办公费。</w:t>
      </w:r>
    </w:p>
    <w:p>
      <w:pPr>
        <w:ind w:firstLine="640"/>
        <w:jc w:val="left"/>
        <w:rPr>
          <w:rFonts w:ascii="仿宋" w:hAnsi="仿宋" w:eastAsia="仿宋" w:cs="仿宋"/>
          <w:sz w:val="32"/>
          <w:szCs w:val="32"/>
        </w:rPr>
      </w:pPr>
      <w:r>
        <w:rPr>
          <w:rFonts w:hint="eastAsia" w:ascii="黑体" w:hAnsi="黑体" w:eastAsia="黑体" w:cs="黑体"/>
          <w:sz w:val="32"/>
          <w:szCs w:val="32"/>
        </w:rPr>
        <w:t>七、一般公共预算财政拨款“三公”经费支出决算情况说明</w:t>
      </w:r>
    </w:p>
    <w:p>
      <w:pPr>
        <w:ind w:firstLine="640"/>
        <w:jc w:val="left"/>
        <w:rPr>
          <w:rFonts w:ascii="仿宋" w:hAnsi="仿宋" w:eastAsia="仿宋" w:cs="仿宋"/>
          <w:sz w:val="32"/>
          <w:szCs w:val="32"/>
        </w:rPr>
      </w:pPr>
      <w:r>
        <w:rPr>
          <w:rFonts w:hint="eastAsia" w:ascii="楷体" w:hAnsi="楷体" w:eastAsia="楷体" w:cs="楷体"/>
          <w:sz w:val="32"/>
          <w:szCs w:val="32"/>
        </w:rPr>
        <w:t>（一）“三公”经费财政拨款支出决算总体情况说明。</w:t>
      </w:r>
    </w:p>
    <w:p>
      <w:pPr>
        <w:ind w:firstLine="640"/>
        <w:rPr>
          <w:rFonts w:ascii="仿宋" w:hAnsi="仿宋" w:eastAsia="仿宋" w:cs="仿宋"/>
          <w:sz w:val="32"/>
          <w:szCs w:val="32"/>
        </w:rPr>
      </w:pPr>
      <w:r>
        <w:rPr>
          <w:rFonts w:ascii="仿宋" w:hAnsi="仿宋" w:eastAsia="仿宋" w:cs="仿宋"/>
          <w:sz w:val="32"/>
          <w:szCs w:val="32"/>
        </w:rPr>
        <w:t>2017</w:t>
      </w:r>
      <w:r>
        <w:rPr>
          <w:rFonts w:hint="eastAsia" w:ascii="仿宋" w:hAnsi="仿宋" w:eastAsia="仿宋" w:cs="仿宋"/>
          <w:sz w:val="32"/>
          <w:szCs w:val="32"/>
        </w:rPr>
        <w:t>年度“三公”经费财政拨款支出预算为</w:t>
      </w:r>
      <w:r>
        <w:rPr>
          <w:rFonts w:ascii="仿宋" w:hAnsi="仿宋" w:eastAsia="仿宋" w:cs="仿宋"/>
          <w:sz w:val="32"/>
          <w:szCs w:val="32"/>
        </w:rPr>
        <w:t>1.4</w:t>
      </w:r>
      <w:r>
        <w:rPr>
          <w:rFonts w:hint="eastAsia" w:ascii="仿宋" w:hAnsi="仿宋" w:eastAsia="仿宋" w:cs="仿宋"/>
          <w:sz w:val="32"/>
          <w:szCs w:val="32"/>
        </w:rPr>
        <w:t>万元，支出决算为</w:t>
      </w:r>
      <w:r>
        <w:rPr>
          <w:rFonts w:ascii="仿宋" w:hAnsi="仿宋" w:eastAsia="仿宋" w:cs="仿宋"/>
          <w:sz w:val="32"/>
          <w:szCs w:val="32"/>
        </w:rPr>
        <w:t>1.38</w:t>
      </w:r>
      <w:r>
        <w:rPr>
          <w:rFonts w:hint="eastAsia" w:ascii="仿宋" w:hAnsi="仿宋" w:eastAsia="仿宋" w:cs="仿宋"/>
          <w:sz w:val="32"/>
          <w:szCs w:val="32"/>
        </w:rPr>
        <w:t>万元，完成预算的</w:t>
      </w:r>
      <w:r>
        <w:rPr>
          <w:rFonts w:ascii="仿宋" w:hAnsi="仿宋" w:eastAsia="仿宋" w:cs="仿宋"/>
          <w:sz w:val="32"/>
          <w:szCs w:val="32"/>
        </w:rPr>
        <w:t>98.57%</w:t>
      </w:r>
      <w:r>
        <w:rPr>
          <w:rFonts w:hint="eastAsia" w:ascii="仿宋" w:hAnsi="仿宋" w:eastAsia="仿宋" w:cs="仿宋"/>
          <w:sz w:val="32"/>
          <w:szCs w:val="32"/>
        </w:rPr>
        <w:t>。</w:t>
      </w:r>
      <w:r>
        <w:rPr>
          <w:rFonts w:ascii="仿宋" w:hAnsi="仿宋" w:eastAsia="仿宋" w:cs="仿宋"/>
          <w:sz w:val="32"/>
          <w:szCs w:val="32"/>
        </w:rPr>
        <w:t>2017</w:t>
      </w:r>
      <w:r>
        <w:rPr>
          <w:rFonts w:hint="eastAsia" w:ascii="仿宋" w:hAnsi="仿宋" w:eastAsia="仿宋" w:cs="仿宋"/>
          <w:sz w:val="32"/>
          <w:szCs w:val="32"/>
        </w:rPr>
        <w:t>年度“三公”经费支出决算数与预算数存在差异的主要原因是我单位厉行节约，主动减少三公经费开支。</w:t>
      </w:r>
    </w:p>
    <w:p>
      <w:pPr>
        <w:ind w:firstLine="640"/>
        <w:rPr>
          <w:rFonts w:ascii="仿宋" w:hAnsi="仿宋" w:eastAsia="仿宋" w:cs="仿宋"/>
          <w:sz w:val="32"/>
          <w:szCs w:val="32"/>
        </w:rPr>
      </w:pPr>
      <w:r>
        <w:rPr>
          <w:rFonts w:hint="eastAsia" w:ascii="楷体" w:hAnsi="楷体" w:eastAsia="楷体" w:cs="楷体"/>
          <w:sz w:val="32"/>
          <w:szCs w:val="32"/>
        </w:rPr>
        <w:t>（二）“三公”经费财政拨款支出决算具体情况说明。</w:t>
      </w:r>
    </w:p>
    <w:p>
      <w:pPr>
        <w:ind w:firstLine="640"/>
        <w:rPr>
          <w:rFonts w:hint="eastAsia" w:ascii="仿宋" w:hAnsi="仿宋" w:eastAsia="仿宋" w:cs="仿宋"/>
          <w:sz w:val="32"/>
          <w:szCs w:val="32"/>
        </w:rPr>
      </w:pPr>
      <w:r>
        <w:rPr>
          <w:rFonts w:ascii="仿宋" w:hAnsi="仿宋" w:eastAsia="仿宋" w:cs="仿宋"/>
          <w:sz w:val="32"/>
          <w:szCs w:val="32"/>
        </w:rPr>
        <w:t>2017</w:t>
      </w:r>
      <w:r>
        <w:rPr>
          <w:rFonts w:hint="eastAsia" w:ascii="仿宋" w:hAnsi="仿宋" w:eastAsia="仿宋" w:cs="仿宋"/>
          <w:sz w:val="32"/>
          <w:szCs w:val="32"/>
        </w:rPr>
        <w:t>年度“三公”经费财政拨款支出决算中，因公出国（境）费支出决算</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，完成预算的</w:t>
      </w:r>
      <w:r>
        <w:rPr>
          <w:rFonts w:ascii="仿宋" w:hAnsi="仿宋" w:eastAsia="仿宋" w:cs="仿宋"/>
          <w:sz w:val="32"/>
          <w:szCs w:val="32"/>
        </w:rPr>
        <w:t>0%</w:t>
      </w:r>
      <w:r>
        <w:rPr>
          <w:rFonts w:hint="eastAsia" w:ascii="仿宋" w:hAnsi="仿宋" w:eastAsia="仿宋" w:cs="仿宋"/>
          <w:sz w:val="32"/>
          <w:szCs w:val="32"/>
        </w:rPr>
        <w:t>；公务用车购置及运行费支出决算</w:t>
      </w:r>
      <w:r>
        <w:rPr>
          <w:rFonts w:ascii="仿宋" w:hAnsi="仿宋" w:eastAsia="仿宋" w:cs="仿宋"/>
          <w:sz w:val="32"/>
          <w:szCs w:val="32"/>
        </w:rPr>
        <w:t>1.38</w:t>
      </w:r>
      <w:r>
        <w:rPr>
          <w:rFonts w:hint="eastAsia" w:ascii="仿宋" w:hAnsi="仿宋" w:eastAsia="仿宋" w:cs="仿宋"/>
          <w:sz w:val="32"/>
          <w:szCs w:val="32"/>
        </w:rPr>
        <w:t>万元，占</w:t>
      </w:r>
      <w:r>
        <w:rPr>
          <w:rFonts w:ascii="仿宋" w:hAnsi="仿宋" w:eastAsia="仿宋" w:cs="仿宋"/>
          <w:sz w:val="32"/>
          <w:szCs w:val="32"/>
        </w:rPr>
        <w:t>100%</w:t>
      </w:r>
      <w:r>
        <w:rPr>
          <w:rFonts w:hint="eastAsia" w:ascii="仿宋" w:hAnsi="仿宋" w:eastAsia="仿宋" w:cs="仿宋"/>
          <w:sz w:val="32"/>
          <w:szCs w:val="32"/>
        </w:rPr>
        <w:t>，完成预算的</w:t>
      </w:r>
      <w:r>
        <w:rPr>
          <w:rFonts w:ascii="仿宋" w:hAnsi="仿宋" w:eastAsia="仿宋" w:cs="仿宋"/>
          <w:sz w:val="32"/>
          <w:szCs w:val="32"/>
        </w:rPr>
        <w:t>98.57%</w:t>
      </w:r>
      <w:r>
        <w:rPr>
          <w:rFonts w:hint="eastAsia" w:ascii="仿宋" w:hAnsi="仿宋" w:eastAsia="仿宋" w:cs="仿宋"/>
          <w:sz w:val="32"/>
          <w:szCs w:val="32"/>
        </w:rPr>
        <w:t>；公务接待费支出决算</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，完成预算的</w:t>
      </w:r>
      <w:r>
        <w:rPr>
          <w:rFonts w:ascii="仿宋" w:hAnsi="仿宋" w:eastAsia="仿宋" w:cs="仿宋"/>
          <w:sz w:val="32"/>
          <w:szCs w:val="32"/>
        </w:rPr>
        <w:t>0%</w:t>
      </w:r>
      <w:r>
        <w:rPr>
          <w:rFonts w:hint="eastAsia" w:ascii="仿宋" w:hAnsi="仿宋" w:eastAsia="仿宋" w:cs="仿宋"/>
          <w:sz w:val="32"/>
          <w:szCs w:val="32"/>
        </w:rPr>
        <w:t>。具体情况如下：</w:t>
      </w:r>
    </w:p>
    <w:p>
      <w:pPr>
        <w:ind w:firstLine="640"/>
        <w:jc w:val="left"/>
        <w:rPr>
          <w:rFonts w:hint="eastAsia" w:ascii="仿宋" w:hAnsi="仿宋" w:eastAsia="仿宋" w:cs="宋体"/>
          <w:sz w:val="32"/>
        </w:rPr>
      </w:pPr>
      <w:r>
        <w:rPr>
          <w:rFonts w:hint="eastAsia" w:ascii="仿宋" w:hAnsi="仿宋" w:eastAsia="仿宋" w:cs="宋体"/>
          <w:sz w:val="32"/>
        </w:rPr>
        <w:t>1．因公出国（境）费支出0万元。全年安排</w:t>
      </w:r>
      <w:r>
        <w:rPr>
          <w:rFonts w:hint="eastAsia" w:ascii="仿宋" w:hAnsi="仿宋" w:eastAsia="仿宋" w:cs="宋体"/>
          <w:sz w:val="32"/>
          <w:lang w:val="en-US" w:eastAsia="zh-CN"/>
        </w:rPr>
        <w:t>我单位</w:t>
      </w:r>
      <w:r>
        <w:rPr>
          <w:rFonts w:hint="eastAsia" w:ascii="仿宋" w:hAnsi="仿宋" w:eastAsia="仿宋" w:cs="宋体"/>
          <w:sz w:val="32"/>
        </w:rPr>
        <w:t>因公出国（境）团组0个，累计0人次。</w:t>
      </w:r>
    </w:p>
    <w:p>
      <w:pPr>
        <w:ind w:firstLine="640"/>
        <w:jc w:val="left"/>
        <w:rPr>
          <w:rFonts w:hint="eastAsia" w:ascii="仿宋" w:hAnsi="仿宋" w:eastAsia="仿宋" w:cs="宋体"/>
          <w:sz w:val="32"/>
        </w:rPr>
      </w:pPr>
      <w:r>
        <w:rPr>
          <w:rFonts w:hint="eastAsia" w:ascii="仿宋" w:hAnsi="仿宋" w:eastAsia="仿宋" w:cs="宋体"/>
          <w:sz w:val="32"/>
        </w:rPr>
        <w:t>因公出国（境）费支出决算比2016年度增加0万元，增长0%。</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w:t>
      </w:r>
    </w:p>
    <w:p>
      <w:pPr>
        <w:ind w:firstLine="640"/>
        <w:jc w:val="left"/>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．公务用车购置及运行费支出</w:t>
      </w:r>
      <w:r>
        <w:rPr>
          <w:rFonts w:ascii="仿宋" w:hAnsi="仿宋" w:eastAsia="仿宋" w:cs="仿宋"/>
          <w:sz w:val="32"/>
          <w:szCs w:val="32"/>
        </w:rPr>
        <w:t>1.38</w:t>
      </w:r>
      <w:r>
        <w:rPr>
          <w:rFonts w:hint="eastAsia" w:ascii="仿宋" w:hAnsi="仿宋" w:eastAsia="仿宋" w:cs="仿宋"/>
          <w:sz w:val="32"/>
          <w:szCs w:val="32"/>
        </w:rPr>
        <w:t>万元。其中：</w:t>
      </w:r>
    </w:p>
    <w:p>
      <w:pPr>
        <w:ind w:firstLine="640"/>
        <w:jc w:val="left"/>
        <w:rPr>
          <w:rFonts w:ascii="仿宋" w:hAnsi="仿宋" w:eastAsia="仿宋" w:cs="仿宋"/>
          <w:sz w:val="32"/>
          <w:szCs w:val="32"/>
        </w:rPr>
      </w:pPr>
      <w:r>
        <w:rPr>
          <w:rFonts w:hint="eastAsia" w:ascii="仿宋" w:hAnsi="仿宋" w:eastAsia="仿宋" w:cs="仿宋"/>
          <w:sz w:val="32"/>
          <w:szCs w:val="32"/>
        </w:rPr>
        <w:t>公务用车购置支出为</w:t>
      </w:r>
      <w:r>
        <w:rPr>
          <w:rFonts w:ascii="仿宋" w:hAnsi="仿宋" w:eastAsia="仿宋" w:cs="仿宋"/>
          <w:sz w:val="32"/>
          <w:szCs w:val="32"/>
        </w:rPr>
        <w:t>0</w:t>
      </w:r>
      <w:r>
        <w:rPr>
          <w:rFonts w:hint="eastAsia" w:ascii="仿宋" w:hAnsi="仿宋" w:eastAsia="仿宋" w:cs="仿宋"/>
          <w:sz w:val="32"/>
          <w:szCs w:val="32"/>
        </w:rPr>
        <w:t>万元。</w:t>
      </w:r>
    </w:p>
    <w:p>
      <w:pPr>
        <w:ind w:firstLine="640"/>
        <w:jc w:val="left"/>
        <w:rPr>
          <w:rFonts w:ascii="仿宋" w:hAnsi="仿宋" w:eastAsia="仿宋" w:cs="仿宋"/>
          <w:sz w:val="32"/>
          <w:szCs w:val="32"/>
        </w:rPr>
      </w:pPr>
      <w:r>
        <w:rPr>
          <w:rFonts w:hint="eastAsia" w:ascii="仿宋" w:hAnsi="仿宋" w:eastAsia="仿宋" w:cs="仿宋"/>
          <w:sz w:val="32"/>
          <w:szCs w:val="32"/>
        </w:rPr>
        <w:t>公务用车运行支出</w:t>
      </w:r>
      <w:r>
        <w:rPr>
          <w:rFonts w:ascii="仿宋" w:hAnsi="仿宋" w:eastAsia="仿宋" w:cs="仿宋"/>
          <w:sz w:val="32"/>
          <w:szCs w:val="32"/>
        </w:rPr>
        <w:t>1.38</w:t>
      </w:r>
      <w:r>
        <w:rPr>
          <w:rFonts w:hint="eastAsia" w:ascii="仿宋" w:hAnsi="仿宋" w:eastAsia="仿宋" w:cs="仿宋"/>
          <w:sz w:val="32"/>
          <w:szCs w:val="32"/>
        </w:rPr>
        <w:t>万元。</w:t>
      </w:r>
      <w:r>
        <w:rPr>
          <w:rFonts w:hint="eastAsia" w:ascii="仿宋" w:hAnsi="仿宋" w:eastAsia="仿宋" w:cs="仿宋"/>
          <w:color w:val="000000"/>
          <w:sz w:val="32"/>
          <w:szCs w:val="32"/>
        </w:rPr>
        <w:t>主要用于培训接送教师、扶贫</w:t>
      </w:r>
      <w:r>
        <w:rPr>
          <w:rFonts w:hint="eastAsia" w:ascii="仿宋" w:hAnsi="仿宋" w:eastAsia="仿宋" w:cs="仿宋"/>
          <w:sz w:val="32"/>
          <w:szCs w:val="32"/>
        </w:rPr>
        <w:t>。</w:t>
      </w:r>
      <w:r>
        <w:rPr>
          <w:rFonts w:ascii="仿宋" w:hAnsi="仿宋" w:eastAsia="仿宋" w:cs="仿宋"/>
          <w:sz w:val="32"/>
          <w:szCs w:val="32"/>
        </w:rPr>
        <w:t>2017</w:t>
      </w:r>
      <w:r>
        <w:rPr>
          <w:rFonts w:hint="eastAsia" w:ascii="仿宋" w:hAnsi="仿宋" w:eastAsia="仿宋" w:cs="仿宋"/>
          <w:sz w:val="32"/>
          <w:szCs w:val="32"/>
        </w:rPr>
        <w:t>年期末，部门财政拨款公务用车保有量为</w:t>
      </w:r>
      <w:r>
        <w:rPr>
          <w:rFonts w:ascii="仿宋" w:hAnsi="仿宋" w:eastAsia="仿宋" w:cs="仿宋"/>
          <w:sz w:val="32"/>
          <w:szCs w:val="32"/>
        </w:rPr>
        <w:t>1</w:t>
      </w:r>
      <w:r>
        <w:rPr>
          <w:rFonts w:hint="eastAsia" w:ascii="仿宋" w:hAnsi="仿宋" w:eastAsia="仿宋" w:cs="仿宋"/>
          <w:sz w:val="32"/>
          <w:szCs w:val="32"/>
        </w:rPr>
        <w:t>辆。</w:t>
      </w:r>
    </w:p>
    <w:p>
      <w:pPr>
        <w:ind w:firstLine="640"/>
        <w:jc w:val="left"/>
        <w:rPr>
          <w:rFonts w:hint="eastAsia" w:ascii="仿宋" w:hAnsi="仿宋" w:eastAsia="仿宋" w:cs="仿宋"/>
          <w:color w:val="000000"/>
          <w:sz w:val="32"/>
          <w:szCs w:val="32"/>
        </w:rPr>
      </w:pPr>
      <w:r>
        <w:rPr>
          <w:rFonts w:hint="eastAsia" w:ascii="仿宋" w:hAnsi="仿宋" w:eastAsia="仿宋" w:cs="仿宋"/>
          <w:sz w:val="32"/>
          <w:szCs w:val="32"/>
        </w:rPr>
        <w:t>公务用车购置运行费支出决算比</w:t>
      </w:r>
      <w:r>
        <w:rPr>
          <w:rFonts w:ascii="仿宋" w:hAnsi="仿宋" w:eastAsia="仿宋" w:cs="仿宋"/>
          <w:sz w:val="32"/>
          <w:szCs w:val="32"/>
        </w:rPr>
        <w:t>2016</w:t>
      </w:r>
      <w:r>
        <w:rPr>
          <w:rFonts w:hint="eastAsia" w:ascii="仿宋" w:hAnsi="仿宋" w:eastAsia="仿宋" w:cs="仿宋"/>
          <w:sz w:val="32"/>
          <w:szCs w:val="32"/>
        </w:rPr>
        <w:t>年度减少</w:t>
      </w:r>
      <w:r>
        <w:rPr>
          <w:rFonts w:ascii="仿宋" w:hAnsi="仿宋" w:eastAsia="仿宋" w:cs="仿宋"/>
          <w:sz w:val="32"/>
          <w:szCs w:val="32"/>
        </w:rPr>
        <w:t>1.54</w:t>
      </w:r>
      <w:r>
        <w:rPr>
          <w:rFonts w:hint="eastAsia" w:ascii="仿宋" w:hAnsi="仿宋" w:eastAsia="仿宋" w:cs="仿宋"/>
          <w:sz w:val="32"/>
          <w:szCs w:val="32"/>
        </w:rPr>
        <w:t>万元，下降</w:t>
      </w:r>
      <w:r>
        <w:rPr>
          <w:rFonts w:ascii="仿宋" w:hAnsi="仿宋" w:eastAsia="仿宋" w:cs="仿宋"/>
          <w:sz w:val="32"/>
          <w:szCs w:val="32"/>
        </w:rPr>
        <w:t>52.7%</w:t>
      </w:r>
      <w:r>
        <w:rPr>
          <w:rFonts w:hint="eastAsia" w:ascii="仿宋" w:hAnsi="仿宋" w:eastAsia="仿宋" w:cs="仿宋"/>
          <w:sz w:val="32"/>
          <w:szCs w:val="32"/>
        </w:rPr>
        <w:t>，主</w:t>
      </w:r>
      <w:r>
        <w:rPr>
          <w:rFonts w:hint="eastAsia" w:ascii="仿宋" w:hAnsi="仿宋" w:eastAsia="仿宋" w:cs="仿宋"/>
          <w:color w:val="000000"/>
          <w:sz w:val="32"/>
          <w:szCs w:val="32"/>
        </w:rPr>
        <w:t>要原因是严格</w:t>
      </w:r>
      <w:r>
        <w:rPr>
          <w:rFonts w:hint="eastAsia" w:ascii="仿宋" w:hAnsi="仿宋" w:eastAsia="仿宋" w:cs="仿宋"/>
          <w:sz w:val="32"/>
          <w:szCs w:val="32"/>
        </w:rPr>
        <w:t>厉行节约，主动减少三公经费开支</w:t>
      </w:r>
      <w:r>
        <w:rPr>
          <w:rFonts w:hint="eastAsia" w:ascii="仿宋" w:hAnsi="仿宋" w:eastAsia="仿宋" w:cs="仿宋"/>
          <w:color w:val="000000"/>
          <w:sz w:val="32"/>
          <w:szCs w:val="32"/>
        </w:rPr>
        <w:t>。</w:t>
      </w:r>
    </w:p>
    <w:p>
      <w:pPr>
        <w:ind w:firstLine="640"/>
        <w:jc w:val="left"/>
        <w:rPr>
          <w:rFonts w:hint="eastAsia" w:ascii="仿宋" w:hAnsi="仿宋" w:eastAsia="仿宋" w:cs="宋体"/>
          <w:sz w:val="32"/>
        </w:rPr>
      </w:pPr>
      <w:r>
        <w:rPr>
          <w:rFonts w:hint="eastAsia" w:ascii="仿宋" w:hAnsi="仿宋" w:eastAsia="仿宋" w:cs="宋体"/>
          <w:sz w:val="32"/>
        </w:rPr>
        <w:t>3．公务接待费支出</w:t>
      </w:r>
      <w:r>
        <w:rPr>
          <w:rFonts w:hint="eastAsia" w:ascii="仿宋" w:hAnsi="仿宋" w:eastAsia="仿宋" w:cs="宋体"/>
          <w:sz w:val="32"/>
          <w:lang w:val="en-US" w:eastAsia="zh-CN"/>
        </w:rPr>
        <w:t>0</w:t>
      </w:r>
      <w:r>
        <w:rPr>
          <w:rFonts w:hint="eastAsia" w:ascii="仿宋" w:hAnsi="仿宋" w:eastAsia="仿宋" w:cs="宋体"/>
          <w:sz w:val="32"/>
        </w:rPr>
        <w:t>万元。其中：</w:t>
      </w:r>
    </w:p>
    <w:p>
      <w:pPr>
        <w:ind w:firstLine="640"/>
        <w:jc w:val="left"/>
        <w:rPr>
          <w:rFonts w:hint="eastAsia" w:ascii="仿宋" w:hAnsi="仿宋" w:eastAsia="仿宋" w:cs="宋体"/>
          <w:sz w:val="32"/>
        </w:rPr>
      </w:pPr>
      <w:r>
        <w:rPr>
          <w:rFonts w:hint="eastAsia" w:ascii="仿宋" w:hAnsi="仿宋" w:eastAsia="仿宋" w:cs="宋体"/>
          <w:sz w:val="32"/>
        </w:rPr>
        <w:t>外宾接待支出0万元。</w:t>
      </w:r>
    </w:p>
    <w:p>
      <w:pPr>
        <w:ind w:firstLine="640"/>
        <w:jc w:val="left"/>
        <w:rPr>
          <w:rFonts w:hint="eastAsia" w:ascii="仿宋" w:hAnsi="仿宋" w:eastAsia="仿宋" w:cs="宋体"/>
          <w:sz w:val="32"/>
        </w:rPr>
      </w:pPr>
      <w:r>
        <w:rPr>
          <w:rFonts w:hint="eastAsia" w:ascii="仿宋" w:hAnsi="仿宋" w:eastAsia="仿宋" w:cs="宋体"/>
          <w:sz w:val="32"/>
        </w:rPr>
        <w:t>其他国内公务接待支出</w:t>
      </w:r>
      <w:r>
        <w:rPr>
          <w:rFonts w:hint="eastAsia" w:ascii="仿宋" w:hAnsi="仿宋" w:eastAsia="仿宋" w:cs="宋体"/>
          <w:sz w:val="32"/>
          <w:lang w:val="en-US" w:eastAsia="zh-CN"/>
        </w:rPr>
        <w:t>0</w:t>
      </w:r>
      <w:r>
        <w:rPr>
          <w:rFonts w:hint="eastAsia" w:ascii="仿宋" w:hAnsi="仿宋" w:eastAsia="仿宋" w:cs="宋体"/>
          <w:sz w:val="32"/>
        </w:rPr>
        <w:t>万元。</w:t>
      </w:r>
    </w:p>
    <w:p>
      <w:pPr>
        <w:ind w:firstLine="640"/>
        <w:jc w:val="left"/>
        <w:rPr>
          <w:rFonts w:hint="eastAsia" w:ascii="仿宋" w:hAnsi="仿宋" w:eastAsia="仿宋" w:cs="宋体"/>
          <w:sz w:val="32"/>
        </w:rPr>
      </w:pPr>
      <w:r>
        <w:rPr>
          <w:rFonts w:hint="eastAsia" w:ascii="仿宋" w:hAnsi="仿宋" w:eastAsia="仿宋" w:cs="宋体"/>
          <w:sz w:val="32"/>
        </w:rPr>
        <w:t>公务接待费支出</w:t>
      </w:r>
      <w:r>
        <w:rPr>
          <w:rFonts w:hint="eastAsia" w:ascii="仿宋" w:hAnsi="仿宋" w:eastAsia="仿宋" w:cs="宋体"/>
          <w:sz w:val="32"/>
          <w:lang w:val="en-US" w:eastAsia="zh-CN"/>
        </w:rPr>
        <w:t>决算与</w:t>
      </w:r>
      <w:r>
        <w:rPr>
          <w:rFonts w:hint="eastAsia" w:ascii="仿宋" w:hAnsi="仿宋" w:eastAsia="仿宋" w:cs="宋体"/>
          <w:sz w:val="32"/>
        </w:rPr>
        <w:t>2016年度</w:t>
      </w:r>
      <w:r>
        <w:rPr>
          <w:rFonts w:hint="eastAsia" w:ascii="仿宋" w:hAnsi="仿宋" w:eastAsia="仿宋" w:cs="宋体"/>
          <w:sz w:val="32"/>
          <w:lang w:val="en-US" w:eastAsia="zh-CN"/>
        </w:rPr>
        <w:t>相比无变化</w:t>
      </w:r>
      <w:r>
        <w:rPr>
          <w:rFonts w:hint="eastAsia" w:ascii="仿宋" w:hAnsi="仿宋" w:eastAsia="仿宋" w:cs="宋体"/>
          <w:sz w:val="32"/>
        </w:rPr>
        <w:t>。</w:t>
      </w:r>
    </w:p>
    <w:p>
      <w:pPr>
        <w:ind w:firstLine="640"/>
        <w:jc w:val="left"/>
        <w:rPr>
          <w:rFonts w:hint="eastAsia" w:ascii="宋体" w:hAnsi="宋体" w:cs="宋体"/>
          <w:sz w:val="32"/>
        </w:rPr>
      </w:pPr>
      <w:r>
        <w:rPr>
          <w:rFonts w:hint="eastAsia" w:ascii="仿宋" w:hAnsi="仿宋" w:eastAsia="仿宋" w:cs="宋体"/>
          <w:sz w:val="32"/>
        </w:rPr>
        <w:t>河南省新乡市</w:t>
      </w:r>
      <w:r>
        <w:rPr>
          <w:rFonts w:hint="eastAsia" w:ascii="仿宋" w:hAnsi="仿宋" w:eastAsia="仿宋" w:cs="宋体"/>
          <w:sz w:val="32"/>
          <w:lang w:val="en-US" w:eastAsia="zh-CN"/>
        </w:rPr>
        <w:t>封丘县委党校</w:t>
      </w:r>
      <w:r>
        <w:rPr>
          <w:rFonts w:hint="eastAsia" w:ascii="仿宋" w:hAnsi="仿宋" w:eastAsia="仿宋" w:cs="宋体"/>
          <w:sz w:val="32"/>
        </w:rPr>
        <w:t>2017年度共接待国内来访团组</w:t>
      </w:r>
      <w:r>
        <w:rPr>
          <w:rFonts w:hint="eastAsia" w:ascii="仿宋" w:hAnsi="仿宋" w:eastAsia="仿宋" w:cs="宋体"/>
          <w:sz w:val="32"/>
          <w:lang w:val="en-US" w:eastAsia="zh-CN"/>
        </w:rPr>
        <w:t>0</w:t>
      </w:r>
      <w:r>
        <w:rPr>
          <w:rFonts w:hint="eastAsia" w:ascii="仿宋" w:hAnsi="仿宋" w:eastAsia="仿宋" w:cs="宋体"/>
          <w:sz w:val="32"/>
        </w:rPr>
        <w:t>个、来访人员</w:t>
      </w:r>
      <w:r>
        <w:rPr>
          <w:rFonts w:hint="eastAsia" w:ascii="仿宋" w:hAnsi="仿宋" w:eastAsia="仿宋" w:cs="宋体"/>
          <w:sz w:val="32"/>
          <w:lang w:val="en-US" w:eastAsia="zh-CN"/>
        </w:rPr>
        <w:t>0</w:t>
      </w:r>
      <w:r>
        <w:rPr>
          <w:rFonts w:hint="eastAsia" w:ascii="仿宋" w:hAnsi="仿宋" w:eastAsia="仿宋" w:cs="宋体"/>
          <w:sz w:val="32"/>
        </w:rPr>
        <w:t>人次（不包括陪同人员</w:t>
      </w:r>
      <w:r>
        <w:rPr>
          <w:rFonts w:hint="eastAsia" w:ascii="宋体" w:hAnsi="宋体" w:cs="宋体"/>
          <w:sz w:val="32"/>
        </w:rPr>
        <w:t>）。</w:t>
      </w:r>
    </w:p>
    <w:p>
      <w:pPr>
        <w:ind w:firstLine="640" w:firstLineChars="200"/>
        <w:jc w:val="left"/>
        <w:rPr>
          <w:rFonts w:ascii="仿宋" w:hAnsi="仿宋" w:eastAsia="仿宋" w:cs="仿宋"/>
          <w:sz w:val="32"/>
          <w:szCs w:val="32"/>
        </w:rPr>
      </w:pPr>
      <w:r>
        <w:rPr>
          <w:rFonts w:hint="eastAsia" w:ascii="黑体" w:hAnsi="黑体" w:eastAsia="黑体" w:cs="黑体"/>
          <w:sz w:val="32"/>
          <w:szCs w:val="32"/>
        </w:rPr>
        <w:t>八、预算绩效情况说明</w:t>
      </w:r>
    </w:p>
    <w:p>
      <w:pPr>
        <w:ind w:firstLine="640"/>
        <w:jc w:val="left"/>
        <w:rPr>
          <w:rFonts w:ascii="仿宋" w:hAnsi="仿宋" w:eastAsia="仿宋" w:cs="仿宋"/>
          <w:sz w:val="32"/>
          <w:szCs w:val="32"/>
        </w:rPr>
      </w:pPr>
      <w:r>
        <w:rPr>
          <w:rFonts w:hint="eastAsia" w:ascii="楷体" w:hAnsi="楷体" w:eastAsia="楷体" w:cs="楷体"/>
          <w:sz w:val="32"/>
          <w:szCs w:val="32"/>
        </w:rPr>
        <w:t>（一）绩效管理工作开展情况。</w:t>
      </w:r>
    </w:p>
    <w:p>
      <w:pPr>
        <w:ind w:firstLine="640"/>
        <w:jc w:val="left"/>
        <w:rPr>
          <w:rFonts w:ascii="仿宋" w:hAnsi="仿宋" w:eastAsia="仿宋" w:cs="仿宋"/>
          <w:sz w:val="32"/>
          <w:szCs w:val="32"/>
        </w:rPr>
      </w:pPr>
      <w:r>
        <w:rPr>
          <w:rFonts w:hint="eastAsia" w:ascii="仿宋" w:hAnsi="仿宋" w:eastAsia="仿宋" w:cs="仿宋"/>
          <w:sz w:val="32"/>
          <w:szCs w:val="32"/>
        </w:rPr>
        <w:t>我单位暂未开展绩效管理工作。</w:t>
      </w:r>
    </w:p>
    <w:p>
      <w:pPr>
        <w:ind w:firstLine="640"/>
        <w:jc w:val="left"/>
        <w:rPr>
          <w:rFonts w:ascii="仿宋" w:hAnsi="仿宋" w:eastAsia="仿宋" w:cs="仿宋"/>
          <w:sz w:val="32"/>
          <w:szCs w:val="32"/>
        </w:rPr>
      </w:pPr>
      <w:r>
        <w:rPr>
          <w:rFonts w:hint="eastAsia" w:ascii="楷体" w:hAnsi="楷体" w:eastAsia="楷体" w:cs="楷体"/>
          <w:sz w:val="32"/>
          <w:szCs w:val="32"/>
        </w:rPr>
        <w:t>（二）项目绩效自评结果。</w:t>
      </w:r>
    </w:p>
    <w:p>
      <w:pPr>
        <w:ind w:firstLine="640"/>
        <w:jc w:val="left"/>
        <w:rPr>
          <w:rFonts w:ascii="仿宋" w:hAnsi="仿宋" w:eastAsia="仿宋" w:cs="仿宋"/>
          <w:sz w:val="32"/>
          <w:szCs w:val="32"/>
        </w:rPr>
      </w:pPr>
      <w:r>
        <w:rPr>
          <w:rFonts w:hint="eastAsia" w:ascii="仿宋" w:hAnsi="仿宋" w:eastAsia="仿宋" w:cs="仿宋"/>
          <w:sz w:val="32"/>
          <w:szCs w:val="32"/>
        </w:rPr>
        <w:t>我单位暂未开展项目绩效工作。</w:t>
      </w:r>
    </w:p>
    <w:p>
      <w:pPr>
        <w:ind w:firstLine="640"/>
        <w:jc w:val="left"/>
        <w:rPr>
          <w:rFonts w:ascii="仿宋" w:hAnsi="仿宋" w:eastAsia="仿宋" w:cs="仿宋"/>
          <w:sz w:val="32"/>
          <w:szCs w:val="32"/>
        </w:rPr>
      </w:pPr>
      <w:r>
        <w:rPr>
          <w:rFonts w:hint="eastAsia" w:ascii="黑体" w:hAnsi="黑体" w:eastAsia="黑体" w:cs="黑体"/>
          <w:sz w:val="32"/>
          <w:szCs w:val="32"/>
        </w:rPr>
        <w:t>九、政府性基金预算财政拨款支出决算情况说明</w:t>
      </w:r>
    </w:p>
    <w:p>
      <w:pPr>
        <w:ind w:firstLine="640"/>
        <w:rPr>
          <w:rFonts w:ascii="仿宋" w:hAnsi="仿宋" w:eastAsia="仿宋" w:cs="仿宋"/>
          <w:sz w:val="32"/>
          <w:szCs w:val="32"/>
        </w:rPr>
      </w:pPr>
      <w:r>
        <w:rPr>
          <w:rFonts w:ascii="仿宋" w:hAnsi="仿宋" w:eastAsia="仿宋" w:cs="仿宋"/>
          <w:sz w:val="32"/>
          <w:szCs w:val="32"/>
        </w:rPr>
        <w:t>2017</w:t>
      </w:r>
      <w:r>
        <w:rPr>
          <w:rFonts w:hint="eastAsia" w:ascii="仿宋" w:hAnsi="仿宋" w:eastAsia="仿宋" w:cs="仿宋"/>
          <w:sz w:val="32"/>
          <w:szCs w:val="32"/>
        </w:rPr>
        <w:t>年度政府性基金预算财政拨款支出年初预算为</w:t>
      </w:r>
      <w:r>
        <w:rPr>
          <w:rFonts w:ascii="仿宋" w:hAnsi="仿宋" w:eastAsia="仿宋" w:cs="仿宋"/>
          <w:sz w:val="32"/>
          <w:szCs w:val="32"/>
        </w:rPr>
        <w:t>0</w:t>
      </w:r>
      <w:r>
        <w:rPr>
          <w:rFonts w:hint="eastAsia" w:ascii="仿宋" w:hAnsi="仿宋" w:eastAsia="仿宋" w:cs="仿宋"/>
          <w:sz w:val="32"/>
          <w:szCs w:val="32"/>
        </w:rPr>
        <w:t>万元，支出决算为</w:t>
      </w:r>
      <w:r>
        <w:rPr>
          <w:rFonts w:ascii="仿宋" w:hAnsi="仿宋" w:eastAsia="仿宋" w:cs="仿宋"/>
          <w:sz w:val="32"/>
          <w:szCs w:val="32"/>
        </w:rPr>
        <w:t>0</w:t>
      </w:r>
      <w:r>
        <w:rPr>
          <w:rFonts w:hint="eastAsia" w:ascii="仿宋" w:hAnsi="仿宋" w:eastAsia="仿宋" w:cs="仿宋"/>
          <w:sz w:val="32"/>
          <w:szCs w:val="32"/>
        </w:rPr>
        <w:t>万元，完成年初预算的</w:t>
      </w:r>
      <w:r>
        <w:rPr>
          <w:rFonts w:ascii="仿宋" w:hAnsi="仿宋" w:eastAsia="仿宋" w:cs="仿宋"/>
          <w:sz w:val="32"/>
          <w:szCs w:val="32"/>
        </w:rPr>
        <w:t>0%</w:t>
      </w:r>
      <w:r>
        <w:rPr>
          <w:rFonts w:hint="eastAsia" w:ascii="仿宋" w:hAnsi="仿宋" w:eastAsia="仿宋" w:cs="仿宋"/>
          <w:sz w:val="32"/>
          <w:szCs w:val="32"/>
        </w:rPr>
        <w:t>。</w:t>
      </w:r>
    </w:p>
    <w:p>
      <w:pPr>
        <w:ind w:firstLine="640"/>
        <w:jc w:val="left"/>
        <w:rPr>
          <w:rFonts w:ascii="仿宋" w:hAnsi="仿宋" w:eastAsia="仿宋" w:cs="仿宋"/>
          <w:sz w:val="32"/>
          <w:szCs w:val="32"/>
        </w:rPr>
      </w:pPr>
      <w:r>
        <w:rPr>
          <w:rFonts w:hint="eastAsia" w:ascii="黑体" w:hAnsi="黑体" w:eastAsia="黑体" w:cs="黑体"/>
          <w:sz w:val="32"/>
          <w:szCs w:val="32"/>
        </w:rPr>
        <w:t>十、机关运行经费支出情况说明</w:t>
      </w:r>
    </w:p>
    <w:p>
      <w:pPr>
        <w:ind w:firstLine="640"/>
        <w:rPr>
          <w:rFonts w:ascii="仿宋" w:hAnsi="仿宋" w:eastAsia="仿宋" w:cs="仿宋"/>
          <w:sz w:val="32"/>
          <w:szCs w:val="32"/>
        </w:rPr>
      </w:pPr>
      <w:r>
        <w:rPr>
          <w:rFonts w:ascii="仿宋" w:hAnsi="仿宋" w:eastAsia="仿宋" w:cs="仿宋"/>
          <w:sz w:val="32"/>
          <w:szCs w:val="32"/>
        </w:rPr>
        <w:t>2017</w:t>
      </w:r>
      <w:r>
        <w:rPr>
          <w:rFonts w:hint="eastAsia" w:ascii="仿宋" w:hAnsi="仿宋" w:eastAsia="仿宋" w:cs="仿宋"/>
          <w:sz w:val="32"/>
          <w:szCs w:val="32"/>
        </w:rPr>
        <w:t>年度机关运行经费支出</w:t>
      </w:r>
      <w:r>
        <w:rPr>
          <w:rFonts w:ascii="仿宋" w:hAnsi="仿宋" w:eastAsia="仿宋" w:cs="仿宋"/>
          <w:sz w:val="32"/>
          <w:szCs w:val="32"/>
        </w:rPr>
        <w:t>0</w:t>
      </w:r>
      <w:r>
        <w:rPr>
          <w:rFonts w:hint="eastAsia" w:ascii="仿宋" w:hAnsi="仿宋" w:eastAsia="仿宋" w:cs="仿宋"/>
          <w:sz w:val="32"/>
          <w:szCs w:val="32"/>
        </w:rPr>
        <w:t>万元，较</w:t>
      </w:r>
      <w:r>
        <w:rPr>
          <w:rFonts w:ascii="仿宋" w:hAnsi="仿宋" w:eastAsia="仿宋" w:cs="仿宋"/>
          <w:sz w:val="32"/>
          <w:szCs w:val="32"/>
        </w:rPr>
        <w:t>2016</w:t>
      </w:r>
      <w:r>
        <w:rPr>
          <w:rFonts w:hint="eastAsia" w:ascii="仿宋" w:hAnsi="仿宋" w:eastAsia="仿宋" w:cs="仿宋"/>
          <w:sz w:val="32"/>
          <w:szCs w:val="32"/>
        </w:rPr>
        <w:t>年度增加</w:t>
      </w:r>
      <w:r>
        <w:rPr>
          <w:rFonts w:ascii="仿宋" w:hAnsi="仿宋" w:eastAsia="仿宋" w:cs="仿宋"/>
          <w:sz w:val="32"/>
          <w:szCs w:val="32"/>
        </w:rPr>
        <w:t>0</w:t>
      </w:r>
      <w:r>
        <w:rPr>
          <w:rFonts w:hint="eastAsia" w:ascii="仿宋" w:hAnsi="仿宋" w:eastAsia="仿宋" w:cs="仿宋"/>
          <w:sz w:val="32"/>
          <w:szCs w:val="32"/>
        </w:rPr>
        <w:t>万元，增长</w:t>
      </w:r>
      <w:r>
        <w:rPr>
          <w:rFonts w:ascii="仿宋" w:hAnsi="仿宋" w:eastAsia="仿宋" w:cs="仿宋"/>
          <w:sz w:val="32"/>
          <w:szCs w:val="32"/>
        </w:rPr>
        <w:t>0%</w:t>
      </w:r>
      <w:r>
        <w:rPr>
          <w:rFonts w:hint="eastAsia" w:ascii="仿宋" w:hAnsi="仿宋" w:eastAsia="仿宋" w:cs="仿宋"/>
          <w:sz w:val="32"/>
          <w:szCs w:val="32"/>
        </w:rPr>
        <w:t>。</w:t>
      </w:r>
    </w:p>
    <w:p>
      <w:pPr>
        <w:ind w:firstLine="640"/>
        <w:jc w:val="left"/>
        <w:rPr>
          <w:rFonts w:ascii="仿宋" w:hAnsi="仿宋" w:eastAsia="仿宋" w:cs="仿宋"/>
          <w:sz w:val="32"/>
          <w:szCs w:val="32"/>
        </w:rPr>
      </w:pPr>
      <w:r>
        <w:rPr>
          <w:rFonts w:hint="eastAsia" w:ascii="黑体" w:hAnsi="黑体" w:eastAsia="黑体" w:cs="黑体"/>
          <w:sz w:val="32"/>
          <w:szCs w:val="32"/>
        </w:rPr>
        <w:t>十一、政府采购支出情况说明</w:t>
      </w:r>
    </w:p>
    <w:p>
      <w:pPr>
        <w:ind w:firstLine="640"/>
        <w:rPr>
          <w:rFonts w:hint="eastAsia" w:ascii="仿宋" w:hAnsi="仿宋" w:eastAsia="仿宋" w:cs="宋体"/>
          <w:sz w:val="32"/>
        </w:rPr>
      </w:pPr>
      <w:r>
        <w:rPr>
          <w:rFonts w:ascii="仿宋" w:hAnsi="仿宋" w:eastAsia="仿宋" w:cs="仿宋"/>
          <w:sz w:val="32"/>
          <w:szCs w:val="32"/>
        </w:rPr>
        <w:t>2017</w:t>
      </w:r>
      <w:r>
        <w:rPr>
          <w:rFonts w:hint="eastAsia" w:ascii="仿宋" w:hAnsi="仿宋" w:eastAsia="仿宋" w:cs="仿宋"/>
          <w:sz w:val="32"/>
          <w:szCs w:val="32"/>
        </w:rPr>
        <w:t>年度政府采购支出总额</w:t>
      </w:r>
      <w:r>
        <w:rPr>
          <w:rFonts w:ascii="仿宋" w:hAnsi="仿宋" w:eastAsia="仿宋" w:cs="仿宋"/>
          <w:sz w:val="32"/>
          <w:szCs w:val="32"/>
        </w:rPr>
        <w:t>0</w:t>
      </w:r>
      <w:r>
        <w:rPr>
          <w:rFonts w:hint="eastAsia" w:ascii="仿宋" w:hAnsi="仿宋" w:eastAsia="仿宋" w:cs="仿宋"/>
          <w:sz w:val="32"/>
          <w:szCs w:val="32"/>
        </w:rPr>
        <w:t>万元，其中：政府采购货物支出</w:t>
      </w:r>
      <w:r>
        <w:rPr>
          <w:rFonts w:ascii="仿宋" w:hAnsi="仿宋" w:eastAsia="仿宋" w:cs="仿宋"/>
          <w:sz w:val="32"/>
          <w:szCs w:val="32"/>
        </w:rPr>
        <w:t>0</w:t>
      </w:r>
      <w:r>
        <w:rPr>
          <w:rFonts w:hint="eastAsia" w:ascii="仿宋" w:hAnsi="仿宋" w:eastAsia="仿宋" w:cs="仿宋"/>
          <w:sz w:val="32"/>
          <w:szCs w:val="32"/>
        </w:rPr>
        <w:t>万元，政府采购工程支出</w:t>
      </w:r>
      <w:r>
        <w:rPr>
          <w:rFonts w:ascii="仿宋" w:hAnsi="仿宋" w:eastAsia="仿宋" w:cs="仿宋"/>
          <w:sz w:val="32"/>
          <w:szCs w:val="32"/>
        </w:rPr>
        <w:t>0</w:t>
      </w:r>
      <w:r>
        <w:rPr>
          <w:rFonts w:hint="eastAsia" w:ascii="仿宋" w:hAnsi="仿宋" w:eastAsia="仿宋" w:cs="仿宋"/>
          <w:sz w:val="32"/>
          <w:szCs w:val="32"/>
        </w:rPr>
        <w:t>万元，政府采购服务支出</w:t>
      </w:r>
      <w:r>
        <w:rPr>
          <w:rFonts w:ascii="仿宋" w:hAnsi="仿宋" w:eastAsia="仿宋" w:cs="仿宋"/>
          <w:sz w:val="32"/>
          <w:szCs w:val="32"/>
        </w:rPr>
        <w:t>0</w:t>
      </w:r>
      <w:r>
        <w:rPr>
          <w:rFonts w:hint="eastAsia" w:ascii="仿宋" w:hAnsi="仿宋" w:eastAsia="仿宋" w:cs="仿宋"/>
          <w:sz w:val="32"/>
          <w:szCs w:val="32"/>
        </w:rPr>
        <w:t>万元。</w:t>
      </w:r>
      <w:r>
        <w:rPr>
          <w:rFonts w:hint="eastAsia" w:ascii="仿宋" w:hAnsi="仿宋" w:eastAsia="仿宋" w:cs="宋体"/>
          <w:sz w:val="32"/>
        </w:rPr>
        <w:t>授予中小企业合同金额</w:t>
      </w:r>
      <w:r>
        <w:rPr>
          <w:rFonts w:hint="eastAsia" w:ascii="仿宋" w:hAnsi="仿宋" w:eastAsia="仿宋" w:cs="宋体"/>
          <w:sz w:val="32"/>
          <w:lang w:val="en-US" w:eastAsia="zh-CN"/>
        </w:rPr>
        <w:t>0</w:t>
      </w:r>
      <w:r>
        <w:rPr>
          <w:rFonts w:hint="eastAsia" w:ascii="仿宋" w:hAnsi="仿宋" w:eastAsia="仿宋" w:cs="宋体"/>
          <w:sz w:val="32"/>
        </w:rPr>
        <w:t>万元，占政府采购支出总额的</w:t>
      </w:r>
      <w:r>
        <w:rPr>
          <w:rFonts w:hint="eastAsia" w:ascii="仿宋" w:hAnsi="仿宋" w:eastAsia="仿宋" w:cs="宋体"/>
          <w:sz w:val="32"/>
          <w:lang w:val="en-US" w:eastAsia="zh-CN"/>
        </w:rPr>
        <w:t>0</w:t>
      </w:r>
      <w:r>
        <w:rPr>
          <w:rFonts w:hint="eastAsia" w:ascii="仿宋" w:hAnsi="仿宋" w:eastAsia="仿宋" w:cs="宋体"/>
          <w:sz w:val="32"/>
        </w:rPr>
        <w:t>%，其中：授予小微企业合同金额</w:t>
      </w:r>
      <w:r>
        <w:rPr>
          <w:rFonts w:hint="eastAsia" w:ascii="仿宋" w:hAnsi="仿宋" w:eastAsia="仿宋" w:cs="宋体"/>
          <w:sz w:val="32"/>
          <w:lang w:val="en-US" w:eastAsia="zh-CN"/>
        </w:rPr>
        <w:t>0</w:t>
      </w:r>
      <w:r>
        <w:rPr>
          <w:rFonts w:hint="eastAsia" w:ascii="仿宋" w:hAnsi="仿宋" w:eastAsia="仿宋" w:cs="宋体"/>
          <w:sz w:val="32"/>
        </w:rPr>
        <w:t>万元，占政府采购支出总额的</w:t>
      </w:r>
      <w:r>
        <w:rPr>
          <w:rFonts w:hint="eastAsia" w:ascii="仿宋" w:hAnsi="仿宋" w:eastAsia="仿宋" w:cs="宋体"/>
          <w:sz w:val="32"/>
          <w:lang w:val="en-US" w:eastAsia="zh-CN"/>
        </w:rPr>
        <w:t>0</w:t>
      </w:r>
      <w:r>
        <w:rPr>
          <w:rFonts w:hint="eastAsia" w:ascii="仿宋" w:hAnsi="仿宋" w:eastAsia="仿宋" w:cs="宋体"/>
          <w:sz w:val="32"/>
        </w:rPr>
        <w:t>%。</w:t>
      </w:r>
    </w:p>
    <w:p>
      <w:pPr>
        <w:ind w:firstLine="640" w:firstLineChars="200"/>
        <w:jc w:val="left"/>
        <w:rPr>
          <w:rFonts w:ascii="仿宋" w:hAnsi="仿宋" w:eastAsia="仿宋" w:cs="仿宋"/>
          <w:sz w:val="32"/>
          <w:szCs w:val="32"/>
        </w:rPr>
      </w:pPr>
      <w:r>
        <w:rPr>
          <w:rFonts w:hint="eastAsia" w:ascii="黑体" w:hAnsi="黑体" w:eastAsia="黑体" w:cs="黑体"/>
          <w:sz w:val="32"/>
          <w:szCs w:val="32"/>
        </w:rPr>
        <w:t>十二、国有资产占用情况说明</w:t>
      </w:r>
    </w:p>
    <w:p>
      <w:pPr>
        <w:jc w:val="left"/>
        <w:rPr>
          <w:rFonts w:ascii="仿宋" w:hAnsi="仿宋" w:eastAsia="仿宋" w:cs="仿宋"/>
          <w:sz w:val="32"/>
          <w:szCs w:val="32"/>
        </w:rPr>
      </w:pPr>
      <w:r>
        <w:rPr>
          <w:rFonts w:ascii="仿宋" w:hAnsi="仿宋" w:eastAsia="仿宋" w:cs="仿宋"/>
          <w:sz w:val="32"/>
          <w:szCs w:val="32"/>
        </w:rPr>
        <w:t xml:space="preserve">    2017</w:t>
      </w:r>
      <w:r>
        <w:rPr>
          <w:rFonts w:hint="eastAsia" w:ascii="仿宋" w:hAnsi="仿宋" w:eastAsia="仿宋" w:cs="仿宋"/>
          <w:sz w:val="32"/>
          <w:szCs w:val="32"/>
        </w:rPr>
        <w:t>年期末，中国共产党河南省新乡市封丘县委党校共有车辆</w:t>
      </w:r>
      <w:r>
        <w:rPr>
          <w:rFonts w:ascii="仿宋" w:hAnsi="仿宋" w:eastAsia="仿宋" w:cs="仿宋"/>
          <w:sz w:val="32"/>
          <w:szCs w:val="32"/>
        </w:rPr>
        <w:t>1</w:t>
      </w:r>
      <w:r>
        <w:rPr>
          <w:rFonts w:hint="eastAsia" w:ascii="仿宋" w:hAnsi="仿宋" w:eastAsia="仿宋" w:cs="仿宋"/>
          <w:sz w:val="32"/>
          <w:szCs w:val="32"/>
        </w:rPr>
        <w:t>辆，其中：一般公务用车</w:t>
      </w:r>
      <w:r>
        <w:rPr>
          <w:rFonts w:ascii="仿宋" w:hAnsi="仿宋" w:eastAsia="仿宋" w:cs="仿宋"/>
          <w:sz w:val="32"/>
          <w:szCs w:val="32"/>
        </w:rPr>
        <w:t>1</w:t>
      </w:r>
      <w:r>
        <w:rPr>
          <w:rFonts w:hint="eastAsia" w:ascii="仿宋" w:hAnsi="仿宋" w:eastAsia="仿宋" w:cs="仿宋"/>
          <w:sz w:val="32"/>
          <w:szCs w:val="32"/>
        </w:rPr>
        <w:t>辆、一般执法执勤用车</w:t>
      </w:r>
      <w:r>
        <w:rPr>
          <w:rFonts w:ascii="仿宋" w:hAnsi="仿宋" w:eastAsia="仿宋" w:cs="仿宋"/>
          <w:sz w:val="32"/>
          <w:szCs w:val="32"/>
        </w:rPr>
        <w:t>0</w:t>
      </w:r>
      <w:r>
        <w:rPr>
          <w:rFonts w:hint="eastAsia" w:ascii="仿宋" w:hAnsi="仿宋" w:eastAsia="仿宋" w:cs="仿宋"/>
          <w:sz w:val="32"/>
          <w:szCs w:val="32"/>
        </w:rPr>
        <w:t>辆、特种专业技术用车</w:t>
      </w:r>
      <w:r>
        <w:rPr>
          <w:rFonts w:ascii="仿宋" w:hAnsi="仿宋" w:eastAsia="仿宋" w:cs="仿宋"/>
          <w:sz w:val="32"/>
          <w:szCs w:val="32"/>
        </w:rPr>
        <w:t>0</w:t>
      </w:r>
      <w:r>
        <w:rPr>
          <w:rFonts w:hint="eastAsia" w:ascii="仿宋" w:hAnsi="仿宋" w:eastAsia="仿宋" w:cs="仿宋"/>
          <w:sz w:val="32"/>
          <w:szCs w:val="32"/>
        </w:rPr>
        <w:t>辆，其他用车</w:t>
      </w:r>
      <w:r>
        <w:rPr>
          <w:rFonts w:ascii="仿宋" w:hAnsi="仿宋" w:eastAsia="仿宋" w:cs="仿宋"/>
          <w:sz w:val="32"/>
          <w:szCs w:val="32"/>
        </w:rPr>
        <w:t>0</w:t>
      </w:r>
      <w:r>
        <w:rPr>
          <w:rFonts w:hint="eastAsia" w:ascii="仿宋" w:hAnsi="仿宋" w:eastAsia="仿宋" w:cs="仿宋"/>
          <w:sz w:val="32"/>
          <w:szCs w:val="32"/>
        </w:rPr>
        <w:t>辆，单位价值</w:t>
      </w:r>
      <w:r>
        <w:rPr>
          <w:rFonts w:ascii="仿宋" w:hAnsi="仿宋" w:eastAsia="仿宋" w:cs="仿宋"/>
          <w:sz w:val="32"/>
          <w:szCs w:val="32"/>
        </w:rPr>
        <w:t>50</w:t>
      </w:r>
      <w:r>
        <w:rPr>
          <w:rFonts w:hint="eastAsia" w:ascii="仿宋" w:hAnsi="仿宋" w:eastAsia="仿宋" w:cs="仿宋"/>
          <w:sz w:val="32"/>
          <w:szCs w:val="32"/>
        </w:rPr>
        <w:t>万元以上通用设备</w:t>
      </w:r>
      <w:r>
        <w:rPr>
          <w:rFonts w:ascii="仿宋" w:hAnsi="仿宋" w:eastAsia="仿宋" w:cs="仿宋"/>
          <w:sz w:val="32"/>
          <w:szCs w:val="32"/>
        </w:rPr>
        <w:t>0</w:t>
      </w:r>
      <w:r>
        <w:rPr>
          <w:rFonts w:hint="eastAsia" w:ascii="仿宋" w:hAnsi="仿宋" w:eastAsia="仿宋" w:cs="仿宋"/>
          <w:sz w:val="32"/>
          <w:szCs w:val="32"/>
        </w:rPr>
        <w:t>台（套），单位价值</w:t>
      </w:r>
      <w:r>
        <w:rPr>
          <w:rFonts w:ascii="仿宋" w:hAnsi="仿宋" w:eastAsia="仿宋" w:cs="仿宋"/>
          <w:sz w:val="32"/>
          <w:szCs w:val="32"/>
        </w:rPr>
        <w:t>100</w:t>
      </w:r>
      <w:r>
        <w:rPr>
          <w:rFonts w:hint="eastAsia" w:ascii="仿宋" w:hAnsi="仿宋" w:eastAsia="仿宋" w:cs="仿宋"/>
          <w:sz w:val="32"/>
          <w:szCs w:val="32"/>
        </w:rPr>
        <w:t>万元以上专用设备</w:t>
      </w:r>
      <w:r>
        <w:rPr>
          <w:rFonts w:ascii="仿宋" w:hAnsi="仿宋" w:eastAsia="仿宋" w:cs="仿宋"/>
          <w:sz w:val="32"/>
          <w:szCs w:val="32"/>
        </w:rPr>
        <w:t>0</w:t>
      </w:r>
      <w:r>
        <w:rPr>
          <w:rFonts w:hint="eastAsia" w:ascii="仿宋" w:hAnsi="仿宋" w:eastAsia="仿宋" w:cs="仿宋"/>
          <w:sz w:val="32"/>
          <w:szCs w:val="32"/>
        </w:rPr>
        <w:t>台（套）。</w:t>
      </w:r>
    </w:p>
    <w:p>
      <w:pPr>
        <w:jc w:val="left"/>
        <w:rPr>
          <w:rFonts w:ascii="仿宋" w:hAnsi="仿宋" w:eastAsia="仿宋" w:cs="仿宋"/>
          <w:sz w:val="32"/>
          <w:szCs w:val="32"/>
        </w:rPr>
      </w:pPr>
      <w:r>
        <w:rPr>
          <w:rFonts w:ascii="仿宋" w:hAnsi="仿宋" w:eastAsia="仿宋" w:cs="仿宋"/>
          <w:sz w:val="32"/>
          <w:szCs w:val="32"/>
        </w:rPr>
        <w:t xml:space="preserve">    </w:t>
      </w:r>
      <w:r>
        <w:rPr>
          <w:rFonts w:hint="eastAsia" w:ascii="黑体" w:hAnsi="黑体" w:eastAsia="黑体" w:cs="黑体"/>
          <w:sz w:val="32"/>
          <w:szCs w:val="32"/>
        </w:rPr>
        <w:t>十三、其他重要事项的情况说明</w:t>
      </w:r>
    </w:p>
    <w:p>
      <w:pPr>
        <w:jc w:val="left"/>
        <w:rPr>
          <w:rFonts w:ascii="黑体" w:hAnsi="黑体" w:eastAsia="黑体" w:cs="黑体"/>
          <w:sz w:val="32"/>
          <w:szCs w:val="32"/>
        </w:rPr>
      </w:pPr>
      <w:r>
        <w:rPr>
          <w:rFonts w:ascii="仿宋" w:hAnsi="仿宋" w:eastAsia="仿宋" w:cs="仿宋"/>
          <w:sz w:val="32"/>
          <w:szCs w:val="32"/>
        </w:rPr>
        <w:t xml:space="preserve">     </w:t>
      </w:r>
      <w:r>
        <w:rPr>
          <w:rFonts w:hint="eastAsia" w:ascii="仿宋" w:hAnsi="仿宋" w:eastAsia="仿宋" w:cs="仿宋"/>
          <w:sz w:val="32"/>
          <w:szCs w:val="32"/>
        </w:rPr>
        <w:t>无其他重要事项情况。</w:t>
      </w: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r>
        <w:rPr>
          <w:rFonts w:hint="eastAsia" w:ascii="黑体" w:hAnsi="黑体" w:eastAsia="黑体" w:cs="黑体"/>
          <w:sz w:val="48"/>
          <w:szCs w:val="48"/>
        </w:rPr>
        <w:t>第四部分　　名词解释</w:t>
      </w: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一、财政拨款收入：单位从同级政府财政部门取得的各类财政拨款。</w:t>
      </w:r>
    </w:p>
    <w:p>
      <w:pPr>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六、其他收入：单位取得的除“财政拨款收入”、“事业收入”、“上级补助收入”、“附属单位上缴收入”、“经营收入”等以外的收入。</w:t>
      </w:r>
    </w:p>
    <w:p>
      <w:pPr>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rPr>
          <w:rFonts w:eastAsia="Times New Roman" w:cs="Times New Roman"/>
        </w:rPr>
      </w:pPr>
    </w:p>
    <w:p>
      <w:pPr>
        <w:jc w:val="left"/>
        <w:rPr>
          <w:rFonts w:cs="Times New Roman"/>
          <w:kern w:val="0"/>
          <w:sz w:val="18"/>
          <w:szCs w:val="18"/>
          <w:lang w:val="zh-CN"/>
        </w:rPr>
      </w:pPr>
    </w:p>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multilevel"/>
    <w:tmpl w:val="5971BE17"/>
    <w:lvl w:ilvl="0" w:tentative="0">
      <w:start w:val="1"/>
      <w:numFmt w:val="chineseCounting"/>
      <w:suff w:val="nothing"/>
      <w:lvlText w:val="%1、"/>
      <w:lvlJc w:val="left"/>
      <w:rPr>
        <w:rFonts w:ascii="Times New Roman" w:hAnsi="Times New Roman" w:eastAsia="宋体" w:cs="Times New Roman"/>
      </w:r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28A5"/>
    <w:rsid w:val="007E28A5"/>
    <w:rsid w:val="00EC303D"/>
    <w:rsid w:val="0F2F1C7E"/>
    <w:rsid w:val="29FD2AA0"/>
    <w:rsid w:val="46A333A6"/>
    <w:rsid w:val="7A037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宋体"/>
      <w:kern w:val="2"/>
      <w:sz w:val="21"/>
      <w:szCs w:val="21"/>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脚 Char1"/>
    <w:basedOn w:val="4"/>
    <w:unhideWhenUsed/>
    <w:locked/>
    <w:uiPriority w:val="99"/>
    <w:rPr>
      <w:rFonts w:ascii="宋体" w:cs="宋体"/>
      <w:sz w:val="18"/>
      <w:szCs w:val="18"/>
    </w:rPr>
  </w:style>
  <w:style w:type="character" w:customStyle="1" w:styleId="7">
    <w:name w:val="页眉 Char1"/>
    <w:basedOn w:val="4"/>
    <w:unhideWhenUsed/>
    <w:locked/>
    <w:uiPriority w:val="99"/>
    <w:rPr>
      <w:rFonts w:ascii="宋体" w:cs="宋体"/>
      <w:sz w:val="18"/>
      <w:szCs w:val="18"/>
    </w:rPr>
  </w:style>
  <w:style w:type="character" w:customStyle="1" w:styleId="8">
    <w:name w:val="页眉 Char"/>
    <w:basedOn w:val="4"/>
    <w:link w:val="3"/>
    <w:unhideWhenUsed/>
    <w:locked/>
    <w:uiPriority w:val="99"/>
    <w:rPr>
      <w:sz w:val="18"/>
      <w:szCs w:val="18"/>
    </w:rPr>
  </w:style>
  <w:style w:type="character" w:customStyle="1" w:styleId="9">
    <w:name w:val="页脚 Char"/>
    <w:basedOn w:val="4"/>
    <w:link w:val="2"/>
    <w:unhideWhenUsed/>
    <w:qFormat/>
    <w:locked/>
    <w:uiPriority w:val="99"/>
    <w:rPr>
      <w:sz w:val="18"/>
      <w:szCs w:val="18"/>
    </w:rPr>
  </w:style>
  <w:style w:type="character" w:customStyle="1" w:styleId="10">
    <w:name w:val="页眉 Char2"/>
    <w:basedOn w:val="4"/>
    <w:link w:val="3"/>
    <w:semiHidden/>
    <w:uiPriority w:val="99"/>
    <w:rPr>
      <w:rFonts w:ascii="Times New Roman" w:hAnsi="Times New Roman" w:eastAsia="宋体" w:cs="宋体"/>
      <w:sz w:val="18"/>
      <w:szCs w:val="18"/>
    </w:rPr>
  </w:style>
  <w:style w:type="character" w:customStyle="1" w:styleId="11">
    <w:name w:val="页脚 Char2"/>
    <w:basedOn w:val="4"/>
    <w:link w:val="2"/>
    <w:semiHidden/>
    <w:uiPriority w:val="99"/>
    <w:rPr>
      <w:rFonts w:ascii="Times New Roman" w:hAnsi="Times New Roman" w:eastAsia="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1772</Words>
  <Characters>10106</Characters>
  <Lines>84</Lines>
  <Paragraphs>23</Paragraphs>
  <TotalTime>2</TotalTime>
  <ScaleCrop>false</ScaleCrop>
  <LinksUpToDate>false</LinksUpToDate>
  <CharactersWithSpaces>11855</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2018-10-20T03:07:00Z</dcterms:created>
  <dc:creator>lenovot</dc:creator>
  <cp:lastModifiedBy>jylx</cp:lastModifiedBy>
  <dcterms:modified xsi:type="dcterms:W3CDTF">2018-10-20T03:41:15Z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