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600" w:lineRule="atLeast"/>
        <w:jc w:val="center"/>
        <w:rPr>
          <w:rFonts w:ascii="方正小标宋简体" w:eastAsia="方正小标宋简体"/>
          <w:b w:val="0"/>
          <w:sz w:val="44"/>
          <w:szCs w:val="44"/>
        </w:rPr>
      </w:pPr>
    </w:p>
    <w:p/>
    <w:p/>
    <w:p/>
    <w:p>
      <w:pPr>
        <w:pStyle w:val="2"/>
        <w:spacing w:before="0" w:beforeAutospacing="0" w:after="0" w:afterAutospacing="0" w:line="600" w:lineRule="atLeast"/>
        <w:jc w:val="center"/>
        <w:rPr>
          <w:rFonts w:ascii="方正小标宋简体" w:eastAsia="方正小标宋简体"/>
          <w:b w:val="0"/>
          <w:sz w:val="44"/>
          <w:szCs w:val="44"/>
        </w:rPr>
      </w:pPr>
    </w:p>
    <w:p>
      <w:pPr>
        <w:pStyle w:val="2"/>
        <w:spacing w:before="0" w:beforeAutospacing="0" w:after="0" w:afterAutospacing="0" w:line="400" w:lineRule="atLeast"/>
        <w:jc w:val="center"/>
        <w:rPr>
          <w:rFonts w:ascii="楷体_GB2312" w:eastAsia="楷体_GB2312"/>
          <w:b w:val="0"/>
          <w:sz w:val="10"/>
          <w:szCs w:val="10"/>
        </w:rPr>
      </w:pPr>
    </w:p>
    <w:p>
      <w:pPr>
        <w:pStyle w:val="2"/>
        <w:spacing w:before="0" w:beforeAutospacing="0" w:after="0" w:afterAutospacing="0" w:line="600" w:lineRule="atLeast"/>
        <w:jc w:val="center"/>
        <w:rPr>
          <w:rFonts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新高企〔</w:t>
      </w:r>
      <w:r>
        <w:rPr>
          <w:rFonts w:ascii="仿宋_GB2312" w:hAnsi="仿宋_GB2312" w:eastAsia="仿宋_GB2312" w:cs="仿宋_GB2312"/>
          <w:b w:val="0"/>
          <w:bCs w:val="0"/>
          <w:kern w:val="2"/>
          <w:sz w:val="32"/>
          <w:szCs w:val="32"/>
        </w:rPr>
        <w:t>2019</w:t>
      </w:r>
      <w:r>
        <w:rPr>
          <w:rFonts w:hint="eastAsia" w:ascii="仿宋_GB2312" w:hAnsi="仿宋_GB2312" w:eastAsia="仿宋_GB2312" w:cs="仿宋_GB2312"/>
          <w:b w:val="0"/>
          <w:bCs w:val="0"/>
          <w:kern w:val="2"/>
          <w:sz w:val="32"/>
          <w:szCs w:val="32"/>
        </w:rPr>
        <w:t>〕</w:t>
      </w:r>
      <w:r>
        <w:rPr>
          <w:rFonts w:hint="default" w:ascii="仿宋_GB2312" w:hAnsi="仿宋_GB2312" w:eastAsia="仿宋_GB2312" w:cs="仿宋_GB2312"/>
          <w:b w:val="0"/>
          <w:bCs w:val="0"/>
          <w:color w:val="auto"/>
          <w:kern w:val="2"/>
          <w:sz w:val="32"/>
          <w:szCs w:val="32"/>
          <w:lang w:val="en-US"/>
        </w:rPr>
        <w:t>01</w:t>
      </w:r>
      <w:r>
        <w:rPr>
          <w:rFonts w:hint="eastAsia" w:ascii="仿宋_GB2312" w:hAnsi="仿宋_GB2312" w:eastAsia="仿宋_GB2312" w:cs="仿宋_GB2312"/>
          <w:b w:val="0"/>
          <w:bCs w:val="0"/>
          <w:kern w:val="2"/>
          <w:sz w:val="32"/>
          <w:szCs w:val="32"/>
        </w:rPr>
        <w:t>号</w:t>
      </w:r>
    </w:p>
    <w:p>
      <w:pPr>
        <w:pStyle w:val="2"/>
        <w:spacing w:before="0" w:beforeAutospacing="0" w:after="0" w:afterAutospacing="0" w:line="560" w:lineRule="atLeast"/>
        <w:jc w:val="center"/>
        <w:rPr>
          <w:rFonts w:hint="eastAsia" w:ascii="方正小标宋简体" w:eastAsia="方正小标宋简体"/>
          <w:b w:val="0"/>
          <w:sz w:val="44"/>
          <w:szCs w:val="44"/>
          <w:lang w:eastAsia="zh-CN"/>
        </w:rPr>
      </w:pPr>
    </w:p>
    <w:p>
      <w:pPr>
        <w:pStyle w:val="2"/>
        <w:spacing w:before="0" w:beforeAutospacing="0" w:after="0" w:afterAutospacing="0" w:line="560" w:lineRule="atLeast"/>
        <w:jc w:val="center"/>
        <w:rPr>
          <w:rFonts w:hint="eastAsia" w:ascii="方正小标宋简体" w:eastAsia="方正小标宋简体"/>
          <w:b w:val="0"/>
          <w:sz w:val="32"/>
          <w:szCs w:val="32"/>
        </w:rPr>
      </w:pPr>
      <w:r>
        <w:rPr>
          <w:rFonts w:hint="eastAsia" w:ascii="方正小标宋简体" w:eastAsia="方正小标宋简体"/>
          <w:b w:val="0"/>
          <w:sz w:val="44"/>
          <w:szCs w:val="44"/>
          <w:lang w:eastAsia="zh-CN"/>
        </w:rPr>
        <w:t>关于组织申报</w:t>
      </w:r>
      <w:r>
        <w:rPr>
          <w:rFonts w:ascii="方正小标宋简体" w:eastAsia="方正小标宋简体"/>
          <w:b w:val="0"/>
          <w:sz w:val="44"/>
          <w:szCs w:val="44"/>
        </w:rPr>
        <w:t>2019</w:t>
      </w:r>
      <w:r>
        <w:rPr>
          <w:rFonts w:hint="eastAsia" w:ascii="方正小标宋简体" w:eastAsia="方正小标宋简体"/>
          <w:b w:val="0"/>
          <w:sz w:val="44"/>
          <w:szCs w:val="44"/>
        </w:rPr>
        <w:t>年度</w:t>
      </w:r>
    </w:p>
    <w:p>
      <w:pPr>
        <w:pStyle w:val="2"/>
        <w:spacing w:before="0" w:beforeAutospacing="0" w:after="0" w:afterAutospacing="0" w:line="560" w:lineRule="atLeast"/>
        <w:jc w:val="center"/>
        <w:rPr>
          <w:rFonts w:ascii="方正小标宋简体" w:eastAsia="方正小标宋简体"/>
          <w:b w:val="0"/>
          <w:sz w:val="44"/>
          <w:szCs w:val="44"/>
        </w:rPr>
      </w:pPr>
      <w:r>
        <w:rPr>
          <w:rFonts w:hint="eastAsia" w:ascii="方正小标宋简体" w:eastAsia="方正小标宋简体"/>
          <w:b w:val="0"/>
          <w:sz w:val="44"/>
          <w:szCs w:val="44"/>
          <w:lang w:eastAsia="zh-CN"/>
        </w:rPr>
        <w:t>第一批</w:t>
      </w:r>
      <w:r>
        <w:rPr>
          <w:rFonts w:hint="eastAsia" w:ascii="方正小标宋简体" w:eastAsia="方正小标宋简体"/>
          <w:b w:val="0"/>
          <w:sz w:val="44"/>
          <w:szCs w:val="44"/>
        </w:rPr>
        <w:t>高新技术企业</w:t>
      </w:r>
      <w:r>
        <w:rPr>
          <w:rFonts w:hint="eastAsia" w:ascii="方正小标宋简体" w:eastAsia="方正小标宋简体"/>
          <w:b w:val="0"/>
          <w:sz w:val="44"/>
          <w:szCs w:val="44"/>
          <w:lang w:eastAsia="zh-CN"/>
        </w:rPr>
        <w:t>的</w:t>
      </w:r>
      <w:r>
        <w:rPr>
          <w:rFonts w:hint="eastAsia" w:ascii="方正小标宋简体" w:eastAsia="方正小标宋简体"/>
          <w:b w:val="0"/>
          <w:sz w:val="44"/>
          <w:szCs w:val="44"/>
        </w:rPr>
        <w:t>通知</w:t>
      </w:r>
    </w:p>
    <w:p>
      <w:pPr>
        <w:pStyle w:val="2"/>
        <w:spacing w:before="0" w:beforeAutospacing="0" w:after="0" w:afterAutospacing="0" w:line="360" w:lineRule="auto"/>
        <w:rPr>
          <w:b w:val="0"/>
          <w:bCs w:val="0"/>
          <w:color w:val="2B2B2B"/>
          <w:kern w:val="0"/>
          <w:sz w:val="21"/>
          <w:szCs w:val="21"/>
        </w:rPr>
      </w:pP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560" w:lineRule="atLeast"/>
        <w:textAlignment w:val="auto"/>
        <w:rPr>
          <w:rFonts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各县（市）、区科技</w:t>
      </w:r>
      <w:r>
        <w:rPr>
          <w:rFonts w:hint="eastAsia" w:ascii="仿宋_GB2312" w:hAnsi="仿宋_GB2312" w:eastAsia="仿宋_GB2312" w:cs="仿宋_GB2312"/>
          <w:b w:val="0"/>
          <w:bCs w:val="0"/>
          <w:kern w:val="0"/>
          <w:sz w:val="32"/>
          <w:szCs w:val="32"/>
          <w:lang w:eastAsia="zh-CN"/>
        </w:rPr>
        <w:t>管理部门</w:t>
      </w:r>
      <w:r>
        <w:rPr>
          <w:rFonts w:ascii="仿宋_GB2312" w:hAnsi="仿宋_GB2312" w:eastAsia="仿宋_GB2312" w:cs="仿宋_GB2312"/>
          <w:b w:val="0"/>
          <w:bCs w:val="0"/>
          <w:kern w:val="0"/>
          <w:sz w:val="32"/>
          <w:szCs w:val="32"/>
        </w:rPr>
        <w:t>,</w:t>
      </w:r>
      <w:r>
        <w:rPr>
          <w:rFonts w:hint="eastAsia" w:ascii="仿宋_GB2312" w:hAnsi="仿宋_GB2312" w:eastAsia="仿宋_GB2312" w:cs="仿宋_GB2312"/>
          <w:b w:val="0"/>
          <w:bCs w:val="0"/>
          <w:kern w:val="0"/>
          <w:sz w:val="32"/>
          <w:szCs w:val="32"/>
        </w:rPr>
        <w:t>各有关单位：</w:t>
      </w:r>
    </w:p>
    <w:p>
      <w:pPr>
        <w:keepNext w:val="0"/>
        <w:keepLines w:val="0"/>
        <w:pageBreakBefore w:val="0"/>
        <w:kinsoku/>
        <w:wordWrap/>
        <w:overflowPunct/>
        <w:topLinePunct w:val="0"/>
        <w:autoSpaceDE/>
        <w:autoSpaceDN/>
        <w:bidi w:val="0"/>
        <w:adjustRightInd w:val="0"/>
        <w:snapToGrid w:val="0"/>
        <w:spacing w:line="56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根据省科技厅《</w:t>
      </w:r>
      <w:r>
        <w:rPr>
          <w:rFonts w:hint="eastAsia" w:ascii="仿宋_GB2312" w:hAnsi="仿宋_GB2312" w:eastAsia="仿宋_GB2312" w:cs="仿宋_GB2312"/>
          <w:bCs/>
          <w:sz w:val="32"/>
          <w:szCs w:val="32"/>
        </w:rPr>
        <w:t>关于组织申报</w:t>
      </w:r>
      <w:r>
        <w:rPr>
          <w:rFonts w:ascii="仿宋_GB2312" w:hAnsi="仿宋_GB2312" w:eastAsia="仿宋_GB2312" w:cs="仿宋_GB2312"/>
          <w:bCs/>
          <w:sz w:val="32"/>
          <w:szCs w:val="32"/>
        </w:rPr>
        <w:t>2019</w:t>
      </w:r>
      <w:r>
        <w:rPr>
          <w:rFonts w:hint="eastAsia" w:ascii="仿宋_GB2312" w:hAnsi="仿宋_GB2312" w:eastAsia="仿宋_GB2312" w:cs="仿宋_GB2312"/>
          <w:bCs/>
          <w:sz w:val="32"/>
          <w:szCs w:val="32"/>
        </w:rPr>
        <w:t>年度</w:t>
      </w:r>
      <w:r>
        <w:rPr>
          <w:rFonts w:hint="eastAsia" w:ascii="仿宋_GB2312" w:hAnsi="仿宋_GB2312" w:eastAsia="仿宋_GB2312" w:cs="仿宋_GB2312"/>
          <w:bCs/>
          <w:sz w:val="32"/>
          <w:szCs w:val="32"/>
          <w:lang w:eastAsia="zh-CN"/>
        </w:rPr>
        <w:t>第一批</w:t>
      </w:r>
      <w:r>
        <w:rPr>
          <w:rFonts w:hint="eastAsia" w:ascii="仿宋_GB2312" w:hAnsi="仿宋_GB2312" w:eastAsia="仿宋_GB2312" w:cs="仿宋_GB2312"/>
          <w:bCs/>
          <w:sz w:val="32"/>
          <w:szCs w:val="32"/>
        </w:rPr>
        <w:t>高新技术企业的通知</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有关要求，为进一步做好我市</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w:t>
      </w:r>
      <w:r>
        <w:rPr>
          <w:rFonts w:hint="eastAsia" w:ascii="仿宋_GB2312" w:hAnsi="仿宋_GB2312" w:eastAsia="仿宋_GB2312" w:cs="仿宋_GB2312"/>
          <w:bCs/>
          <w:sz w:val="32"/>
          <w:szCs w:val="32"/>
          <w:lang w:eastAsia="zh-CN"/>
        </w:rPr>
        <w:t>第一批</w:t>
      </w:r>
      <w:r>
        <w:rPr>
          <w:rFonts w:hint="eastAsia" w:ascii="仿宋_GB2312" w:hAnsi="仿宋_GB2312" w:eastAsia="仿宋_GB2312" w:cs="仿宋_GB2312"/>
          <w:sz w:val="32"/>
          <w:szCs w:val="32"/>
        </w:rPr>
        <w:t>高新技术企业认定工作，现将有关事项通知如下：</w:t>
      </w:r>
    </w:p>
    <w:p>
      <w:pPr>
        <w:keepNext w:val="0"/>
        <w:keepLines w:val="0"/>
        <w:pageBreakBefore w:val="0"/>
        <w:kinsoku/>
        <w:wordWrap/>
        <w:overflowPunct/>
        <w:topLinePunct w:val="0"/>
        <w:autoSpaceDE/>
        <w:autoSpaceDN/>
        <w:bidi w:val="0"/>
        <w:adjustRightInd w:val="0"/>
        <w:snapToGrid w:val="0"/>
        <w:spacing w:line="560" w:lineRule="atLeast"/>
        <w:ind w:firstLine="640" w:firstLineChars="200"/>
        <w:textAlignment w:val="auto"/>
        <w:rPr>
          <w:rFonts w:ascii="黑体" w:hAnsi="仿宋_GB2312" w:eastAsia="黑体" w:cs="仿宋_GB2312"/>
          <w:sz w:val="32"/>
          <w:szCs w:val="32"/>
        </w:rPr>
      </w:pPr>
      <w:r>
        <w:rPr>
          <w:rFonts w:hint="eastAsia" w:ascii="黑体" w:hAnsi="仿宋_GB2312" w:eastAsia="黑体" w:cs="仿宋_GB2312"/>
          <w:sz w:val="32"/>
          <w:szCs w:val="32"/>
        </w:rPr>
        <w:t>一、申报程序</w:t>
      </w:r>
    </w:p>
    <w:p>
      <w:pPr>
        <w:keepNext w:val="0"/>
        <w:keepLines w:val="0"/>
        <w:pageBreakBefore w:val="0"/>
        <w:kinsoku/>
        <w:wordWrap/>
        <w:overflowPunct/>
        <w:topLinePunct w:val="0"/>
        <w:autoSpaceDE/>
        <w:autoSpaceDN/>
        <w:bidi w:val="0"/>
        <w:adjustRightInd w:val="0"/>
        <w:snapToGrid w:val="0"/>
        <w:spacing w:line="560" w:lineRule="atLeas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（一）自我评价。企业对照《高新技术企业认定管理办法》（国科发火〔</w:t>
      </w:r>
      <w:r>
        <w:rPr>
          <w:rFonts w:ascii="仿宋_GB2312" w:hAnsi="仿宋_GB2312" w:eastAsia="仿宋_GB2312" w:cs="仿宋_GB2312"/>
          <w:color w:val="auto"/>
          <w:sz w:val="32"/>
          <w:szCs w:val="32"/>
        </w:rPr>
        <w:t>2016</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32</w:t>
      </w:r>
      <w:r>
        <w:rPr>
          <w:rFonts w:hint="eastAsia" w:ascii="仿宋_GB2312" w:hAnsi="仿宋_GB2312" w:eastAsia="仿宋_GB2312" w:cs="仿宋_GB2312"/>
          <w:color w:val="auto"/>
          <w:sz w:val="32"/>
          <w:szCs w:val="32"/>
        </w:rPr>
        <w:t>号，以下简称《认定办法》）、《高新技术企业认定管理工作指引》（国科发火〔</w:t>
      </w:r>
      <w:r>
        <w:rPr>
          <w:rFonts w:ascii="仿宋_GB2312" w:hAnsi="仿宋_GB2312" w:eastAsia="仿宋_GB2312" w:cs="仿宋_GB2312"/>
          <w:color w:val="auto"/>
          <w:sz w:val="32"/>
          <w:szCs w:val="32"/>
        </w:rPr>
        <w:t>2016</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195</w:t>
      </w:r>
      <w:r>
        <w:rPr>
          <w:rFonts w:hint="eastAsia" w:ascii="仿宋_GB2312" w:hAnsi="仿宋_GB2312" w:eastAsia="仿宋_GB2312" w:cs="仿宋_GB2312"/>
          <w:color w:val="auto"/>
          <w:sz w:val="32"/>
          <w:szCs w:val="32"/>
        </w:rPr>
        <w:t>号，以下简称《工作指引》）进行自我评价。认为符合条件的，按照《认定办法》和《工作指引》有关规定和通知要求准备申报材料。</w:t>
      </w:r>
    </w:p>
    <w:p>
      <w:pPr>
        <w:keepNext w:val="0"/>
        <w:keepLines w:val="0"/>
        <w:pageBreakBefore w:val="0"/>
        <w:kinsoku/>
        <w:wordWrap/>
        <w:overflowPunct/>
        <w:topLinePunct w:val="0"/>
        <w:autoSpaceDE/>
        <w:autoSpaceDN/>
        <w:bidi w:val="0"/>
        <w:adjustRightInd w:val="0"/>
        <w:snapToGrid w:val="0"/>
        <w:spacing w:line="560" w:lineRule="atLeas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（二）注册填报。企业登录“高新技术企业认定管理工作网”（网址：</w:t>
      </w:r>
      <w:r>
        <w:rPr>
          <w:color w:val="auto"/>
        </w:rPr>
        <w:fldChar w:fldCharType="begin"/>
      </w:r>
      <w:r>
        <w:rPr>
          <w:color w:val="auto"/>
        </w:rPr>
        <w:instrText xml:space="preserve"> HYPERLINK "http://www.innocom.gov.cn/" </w:instrText>
      </w:r>
      <w:r>
        <w:rPr>
          <w:color w:val="auto"/>
        </w:rPr>
        <w:fldChar w:fldCharType="separate"/>
      </w:r>
      <w:r>
        <w:rPr>
          <w:rStyle w:val="10"/>
          <w:rFonts w:ascii="仿宋_GB2312" w:hAnsi="仿宋_GB2312" w:eastAsia="仿宋_GB2312" w:cs="仿宋_GB2312"/>
          <w:color w:val="auto"/>
          <w:sz w:val="32"/>
          <w:szCs w:val="32"/>
          <w:u w:val="none"/>
        </w:rPr>
        <w:t>www.innocom.gov.cn</w:t>
      </w:r>
      <w:r>
        <w:rPr>
          <w:rStyle w:val="10"/>
          <w:rFonts w:ascii="仿宋_GB2312" w:hAnsi="仿宋_GB2312" w:eastAsia="仿宋_GB2312" w:cs="仿宋_GB2312"/>
          <w:color w:val="auto"/>
          <w:sz w:val="32"/>
          <w:szCs w:val="32"/>
          <w:u w:val="none"/>
        </w:rPr>
        <w:fldChar w:fldCharType="end"/>
      </w:r>
      <w:r>
        <w:rPr>
          <w:rFonts w:hint="eastAsia" w:ascii="仿宋_GB2312" w:hAnsi="仿宋_GB2312" w:eastAsia="仿宋_GB2312" w:cs="仿宋_GB2312"/>
          <w:color w:val="auto"/>
          <w:sz w:val="32"/>
          <w:szCs w:val="32"/>
        </w:rPr>
        <w:t>）在企业申报入口进行注册登记，待注册机构确认后进行网上在线填报。</w:t>
      </w:r>
    </w:p>
    <w:p>
      <w:pPr>
        <w:keepNext w:val="0"/>
        <w:keepLines w:val="0"/>
        <w:pageBreakBefore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（三）提交初审材料。企业将初审材料</w:t>
      </w:r>
      <w:r>
        <w:rPr>
          <w:rFonts w:hint="eastAsia" w:ascii="Times New Roman" w:hAnsi="Times New Roman" w:eastAsia="仿宋_GB2312"/>
          <w:color w:val="auto"/>
          <w:sz w:val="32"/>
          <w:szCs w:val="32"/>
        </w:rPr>
        <w:t>技术部分（序号1-12部分）</w:t>
      </w:r>
      <w:r>
        <w:rPr>
          <w:rFonts w:hint="eastAsia" w:eastAsia="仿宋_GB2312"/>
          <w:color w:val="auto"/>
          <w:sz w:val="32"/>
          <w:szCs w:val="32"/>
          <w:lang w:eastAsia="zh-CN"/>
        </w:rPr>
        <w:t>一份报送市科技局；</w:t>
      </w:r>
      <w:r>
        <w:rPr>
          <w:rFonts w:hint="eastAsia" w:ascii="Times New Roman" w:hAnsi="Times New Roman" w:eastAsia="仿宋_GB2312"/>
          <w:color w:val="auto"/>
          <w:sz w:val="32"/>
          <w:szCs w:val="32"/>
        </w:rPr>
        <w:t>财务部分（序号1、2,13-15部分）</w:t>
      </w:r>
      <w:r>
        <w:rPr>
          <w:rFonts w:hint="eastAsia" w:eastAsia="仿宋_GB2312"/>
          <w:color w:val="auto"/>
          <w:sz w:val="32"/>
          <w:szCs w:val="32"/>
          <w:lang w:eastAsia="zh-CN"/>
        </w:rPr>
        <w:t>各一份分别报送</w:t>
      </w:r>
      <w:r>
        <w:rPr>
          <w:rFonts w:hint="eastAsia" w:ascii="仿宋_GB2312" w:hAnsi="仿宋_GB2312" w:eastAsia="仿宋_GB2312" w:cs="仿宋_GB2312"/>
          <w:color w:val="auto"/>
          <w:sz w:val="32"/>
          <w:szCs w:val="32"/>
        </w:rPr>
        <w:t>市财政局、税务局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年度审计报告、专项报告要求装订原件</w:t>
      </w:r>
      <w:r>
        <w:rPr>
          <w:rFonts w:hint="eastAsia" w:ascii="仿宋_GB2312" w:hAnsi="仿宋_GB2312" w:eastAsia="仿宋_GB2312" w:cs="仿宋_GB2312"/>
          <w:color w:val="auto"/>
          <w:sz w:val="32"/>
          <w:szCs w:val="32"/>
          <w:lang w:eastAsia="zh-CN"/>
        </w:rPr>
        <w:t>，</w:t>
      </w:r>
      <w:r>
        <w:rPr>
          <w:rFonts w:ascii="Times New Roman" w:hAnsi="Times New Roman" w:eastAsia="仿宋_GB2312"/>
          <w:sz w:val="32"/>
          <w:szCs w:val="32"/>
        </w:rPr>
        <w:t>企业所得税年度纳税申报</w:t>
      </w:r>
      <w:r>
        <w:rPr>
          <w:rFonts w:hint="eastAsia" w:eastAsia="仿宋_GB2312"/>
          <w:sz w:val="32"/>
          <w:szCs w:val="32"/>
          <w:lang w:eastAsia="zh-CN"/>
        </w:rPr>
        <w:t>表需加盖企业公章并标注“与原件核对无误”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高新技术企业申报材料内容及要求（附件</w:t>
      </w:r>
      <w:r>
        <w:rPr>
          <w:rFonts w:hint="eastAsia" w:ascii="仿宋_GB2312" w:hAnsi="仿宋_GB2312" w:eastAsia="仿宋_GB2312" w:cs="仿宋_GB2312"/>
          <w:color w:val="auto"/>
          <w:sz w:val="32"/>
          <w:szCs w:val="32"/>
          <w:lang w:val="en-US" w:eastAsia="zh-CN"/>
        </w:rPr>
        <w:t>1中附2、5、6</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高新技术企业认定中介机构简表（附件</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lang w:val="en-US" w:eastAsia="zh-CN"/>
        </w:rPr>
        <w:t>高新技术企业申报推荐汇总表</w:t>
      </w: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电子版发送至</w:t>
      </w:r>
      <w:r>
        <w:rPr>
          <w:rFonts w:hint="eastAsia" w:ascii="仿宋_GB2312" w:hAnsi="仿宋_GB2312" w:eastAsia="仿宋_GB2312" w:cs="仿宋_GB2312"/>
          <w:color w:val="auto"/>
          <w:sz w:val="32"/>
          <w:szCs w:val="32"/>
        </w:rPr>
        <w:t>工作邮箱</w:t>
      </w:r>
      <w:r>
        <w:rPr>
          <w:rFonts w:ascii="仿宋_GB2312" w:hAnsi="仿宋_GB2312" w:eastAsia="仿宋_GB2312" w:cs="仿宋_GB2312"/>
          <w:color w:val="auto"/>
          <w:sz w:val="32"/>
          <w:szCs w:val="32"/>
        </w:rPr>
        <w:t>xxgxk@126.com</w:t>
      </w:r>
      <w:r>
        <w:rPr>
          <w:rFonts w:hint="eastAsia" w:ascii="仿宋_GB2312" w:hAnsi="仿宋_GB2312" w:eastAsia="仿宋_GB2312" w:cs="仿宋_GB2312"/>
          <w:color w:val="auto"/>
          <w:sz w:val="32"/>
          <w:szCs w:val="32"/>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（四）通过</w:t>
      </w:r>
      <w:r>
        <w:rPr>
          <w:rFonts w:hint="eastAsia" w:ascii="仿宋_GB2312" w:hAnsi="仿宋_GB2312" w:eastAsia="仿宋_GB2312" w:cs="仿宋_GB2312"/>
          <w:color w:val="auto"/>
          <w:sz w:val="32"/>
          <w:szCs w:val="32"/>
        </w:rPr>
        <w:t>市高新技术企业认定管理工作领导小组</w:t>
      </w:r>
      <w:r>
        <w:rPr>
          <w:rFonts w:hint="eastAsia" w:ascii="仿宋_GB2312" w:hAnsi="仿宋_GB2312" w:eastAsia="仿宋_GB2312" w:cs="仿宋_GB2312"/>
          <w:color w:val="auto"/>
          <w:sz w:val="32"/>
          <w:szCs w:val="32"/>
          <w:lang w:eastAsia="zh-CN"/>
        </w:rPr>
        <w:t>审核的企业</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于</w:t>
      </w:r>
      <w:r>
        <w:rPr>
          <w:rFonts w:hint="eastAsia" w:ascii="仿宋_GB2312" w:hAnsi="仿宋_GB2312" w:eastAsia="仿宋_GB2312" w:cs="仿宋_GB2312"/>
          <w:color w:val="auto"/>
          <w:sz w:val="32"/>
          <w:szCs w:val="32"/>
          <w:lang w:val="en-US" w:eastAsia="zh-CN"/>
        </w:rPr>
        <w:t>7月16日（17：00）以前，</w:t>
      </w:r>
      <w:r>
        <w:rPr>
          <w:rFonts w:hint="eastAsia" w:ascii="仿宋_GB2312" w:hAnsi="仿宋_GB2312" w:eastAsia="仿宋_GB2312" w:cs="仿宋_GB2312"/>
          <w:color w:val="auto"/>
          <w:sz w:val="32"/>
          <w:szCs w:val="32"/>
        </w:rPr>
        <w:t>将正式申报材料一式</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份</w:t>
      </w:r>
      <w:r>
        <w:rPr>
          <w:rFonts w:hint="eastAsia" w:ascii="仿宋_GB2312" w:hAnsi="仿宋_GB2312" w:eastAsia="仿宋_GB2312" w:cs="仿宋_GB2312"/>
          <w:color w:val="auto"/>
          <w:sz w:val="32"/>
          <w:szCs w:val="32"/>
          <w:lang w:eastAsia="zh-CN"/>
        </w:rPr>
        <w:t>分别报送市科技局二份、财政局、税务局各一份</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val="0"/>
        <w:snapToGrid w:val="0"/>
        <w:spacing w:line="560" w:lineRule="atLeast"/>
        <w:ind w:firstLine="640" w:firstLineChars="200"/>
        <w:textAlignment w:val="auto"/>
        <w:rPr>
          <w:rFonts w:ascii="黑体" w:hAnsi="仿宋_GB2312" w:eastAsia="黑体" w:cs="仿宋_GB2312"/>
          <w:color w:val="auto"/>
          <w:sz w:val="32"/>
          <w:szCs w:val="32"/>
        </w:rPr>
      </w:pPr>
      <w:r>
        <w:rPr>
          <w:rFonts w:hint="eastAsia" w:ascii="黑体" w:hAnsi="仿宋_GB2312" w:eastAsia="黑体" w:cs="仿宋_GB2312"/>
          <w:color w:val="auto"/>
          <w:sz w:val="32"/>
          <w:szCs w:val="32"/>
        </w:rPr>
        <w:t>二、受理时间</w:t>
      </w:r>
    </w:p>
    <w:p>
      <w:pPr>
        <w:keepNext w:val="0"/>
        <w:keepLines w:val="0"/>
        <w:pageBreakBefore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企业提交初审材料，第一批截止时间为</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eastAsia="zh-CN"/>
        </w:rPr>
        <w:t>上午</w:t>
      </w:r>
      <w:r>
        <w:rPr>
          <w:rFonts w:hint="eastAsia" w:ascii="仿宋_GB2312" w:hAnsi="仿宋_GB2312" w:eastAsia="仿宋_GB2312" w:cs="仿宋_GB2312"/>
          <w:color w:val="auto"/>
          <w:sz w:val="32"/>
          <w:szCs w:val="32"/>
          <w:lang w:val="en-US" w:eastAsia="zh-CN"/>
        </w:rPr>
        <w:t>11:00</w:t>
      </w:r>
      <w:r>
        <w:rPr>
          <w:rFonts w:hint="eastAsia" w:ascii="仿宋_GB2312" w:hAnsi="仿宋_GB2312" w:eastAsia="仿宋_GB2312" w:cs="仿宋_GB2312"/>
          <w:color w:val="auto"/>
          <w:sz w:val="32"/>
          <w:szCs w:val="32"/>
        </w:rPr>
        <w:t>），第二批截止时间为</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eastAsia="zh-CN"/>
        </w:rPr>
        <w:t>初</w:t>
      </w:r>
      <w:r>
        <w:rPr>
          <w:rFonts w:hint="eastAsia" w:ascii="仿宋_GB2312" w:hAnsi="仿宋_GB2312" w:eastAsia="仿宋_GB2312" w:cs="仿宋_GB2312"/>
          <w:color w:val="auto"/>
          <w:sz w:val="32"/>
          <w:szCs w:val="32"/>
        </w:rPr>
        <w:t>，第三批截止时间为10月</w:t>
      </w:r>
      <w:r>
        <w:rPr>
          <w:rFonts w:hint="eastAsia" w:ascii="仿宋_GB2312" w:hAnsi="仿宋_GB2312" w:eastAsia="仿宋_GB2312" w:cs="仿宋_GB2312"/>
          <w:color w:val="auto"/>
          <w:sz w:val="32"/>
          <w:szCs w:val="32"/>
          <w:lang w:eastAsia="zh-CN"/>
        </w:rPr>
        <w:t>初</w:t>
      </w:r>
      <w:r>
        <w:rPr>
          <w:rFonts w:hint="eastAsia" w:ascii="仿宋_GB2312" w:hAnsi="仿宋_GB2312" w:eastAsia="仿宋_GB2312" w:cs="仿宋_GB2312"/>
          <w:color w:val="auto"/>
          <w:sz w:val="32"/>
          <w:szCs w:val="32"/>
        </w:rPr>
        <w:t>（具体</w:t>
      </w:r>
      <w:r>
        <w:rPr>
          <w:rFonts w:hint="eastAsia" w:ascii="仿宋_GB2312" w:hAnsi="仿宋_GB2312" w:eastAsia="仿宋_GB2312" w:cs="仿宋_GB2312"/>
          <w:color w:val="auto"/>
          <w:sz w:val="32"/>
          <w:szCs w:val="32"/>
          <w:lang w:eastAsia="zh-CN"/>
        </w:rPr>
        <w:t>时间</w:t>
      </w:r>
      <w:r>
        <w:rPr>
          <w:rFonts w:hint="eastAsia" w:ascii="仿宋_GB2312" w:hAnsi="仿宋_GB2312" w:eastAsia="仿宋_GB2312" w:cs="仿宋_GB2312"/>
          <w:color w:val="auto"/>
          <w:sz w:val="32"/>
          <w:szCs w:val="32"/>
        </w:rPr>
        <w:t>另行通知）。</w:t>
      </w:r>
    </w:p>
    <w:p>
      <w:pPr>
        <w:keepNext w:val="0"/>
        <w:keepLines w:val="0"/>
        <w:pageBreakBefore w:val="0"/>
        <w:kinsoku/>
        <w:wordWrap/>
        <w:overflowPunct/>
        <w:topLinePunct w:val="0"/>
        <w:autoSpaceDE/>
        <w:autoSpaceDN/>
        <w:bidi w:val="0"/>
        <w:adjustRightInd w:val="0"/>
        <w:snapToGrid w:val="0"/>
        <w:spacing w:line="560" w:lineRule="atLeast"/>
        <w:ind w:firstLine="640" w:firstLineChars="200"/>
        <w:textAlignment w:val="auto"/>
        <w:rPr>
          <w:rFonts w:ascii="黑体" w:hAnsi="仿宋_GB2312" w:eastAsia="黑体" w:cs="仿宋_GB2312"/>
          <w:color w:val="auto"/>
          <w:sz w:val="32"/>
          <w:szCs w:val="32"/>
        </w:rPr>
      </w:pPr>
      <w:r>
        <w:rPr>
          <w:rFonts w:hint="eastAsia" w:ascii="黑体" w:hAnsi="仿宋_GB2312" w:eastAsia="黑体" w:cs="仿宋_GB2312"/>
          <w:color w:val="auto"/>
          <w:sz w:val="32"/>
          <w:szCs w:val="32"/>
        </w:rPr>
        <w:t>三、有关要求</w:t>
      </w:r>
    </w:p>
    <w:p>
      <w:pPr>
        <w:keepNext w:val="0"/>
        <w:keepLines w:val="0"/>
        <w:pageBreakBefore w:val="0"/>
        <w:kinsoku/>
        <w:wordWrap/>
        <w:overflowPunct/>
        <w:topLinePunct w:val="0"/>
        <w:autoSpaceDE/>
        <w:autoSpaceDN/>
        <w:bidi w:val="0"/>
        <w:adjustRightInd w:val="0"/>
        <w:snapToGrid w:val="0"/>
        <w:spacing w:line="560" w:lineRule="atLeast"/>
        <w:ind w:firstLine="63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知识产权审核情况表</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须携带知识产权审核情况表（表中需增加专利号栏）、专利证书原件、最后一次缴费发票、及电子版到市知识产权局进行审查；知识产权有多个权属人时，需提供其他权属人同意该企业使用本知识产权申报高新技术企业的声明，所有权属人需加盖公章。</w:t>
      </w:r>
    </w:p>
    <w:p>
      <w:pPr>
        <w:keepNext w:val="0"/>
        <w:keepLines w:val="0"/>
        <w:pageBreakBefore w:val="0"/>
        <w:kinsoku/>
        <w:wordWrap/>
        <w:overflowPunct/>
        <w:topLinePunct w:val="0"/>
        <w:autoSpaceDE/>
        <w:autoSpaceDN/>
        <w:bidi w:val="0"/>
        <w:adjustRightInd w:val="0"/>
        <w:snapToGrid w:val="0"/>
        <w:spacing w:line="560" w:lineRule="atLeast"/>
        <w:ind w:firstLine="63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 xml:space="preserve">2. </w:t>
      </w:r>
      <w:r>
        <w:rPr>
          <w:rFonts w:hint="eastAsia" w:ascii="仿宋_GB2312" w:hAnsi="仿宋_GB2312" w:eastAsia="仿宋_GB2312" w:cs="仿宋_GB2312"/>
          <w:color w:val="auto"/>
          <w:sz w:val="32"/>
          <w:szCs w:val="32"/>
        </w:rPr>
        <w:t>网上提交。企业在“高新技术企业认定管理工作网”上按系统要求填写认定申报信息、逐一上传附件材料（附件材料须清晰可辨），及时通过网络提交。</w:t>
      </w:r>
    </w:p>
    <w:p>
      <w:pPr>
        <w:keepNext w:val="0"/>
        <w:keepLines w:val="0"/>
        <w:pageBreakBefore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color w:val="auto"/>
          <w:sz w:val="32"/>
          <w:szCs w:val="32"/>
        </w:rPr>
      </w:pP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材料装订要求。企业通过“高新技术企业认定管理工作网”生成并打印《高新技术企业认定申请书》，</w:t>
      </w:r>
      <w:r>
        <w:rPr>
          <w:rFonts w:hint="eastAsia" w:ascii="仿宋_GB2312" w:hAnsi="仿宋_GB2312" w:eastAsia="仿宋_GB2312" w:cs="仿宋_GB2312"/>
          <w:color w:val="auto"/>
          <w:sz w:val="32"/>
          <w:szCs w:val="32"/>
          <w:lang w:val="en-US" w:eastAsia="zh-CN"/>
        </w:rPr>
        <w:t>A4纸</w:t>
      </w:r>
      <w:r>
        <w:rPr>
          <w:rFonts w:hint="eastAsia" w:ascii="仿宋_GB2312" w:hAnsi="仿宋_GB2312" w:eastAsia="仿宋_GB2312" w:cs="仿宋_GB2312"/>
          <w:color w:val="auto"/>
          <w:sz w:val="32"/>
          <w:szCs w:val="32"/>
        </w:rPr>
        <w:t>双面打印，按装订顺序逐页编制页码</w:t>
      </w:r>
      <w:r>
        <w:rPr>
          <w:rFonts w:hint="eastAsia" w:ascii="仿宋_GB2312" w:hAnsi="仿宋_GB2312" w:eastAsia="仿宋_GB2312" w:cs="仿宋_GB2312"/>
          <w:color w:val="auto"/>
          <w:sz w:val="32"/>
          <w:szCs w:val="32"/>
          <w:lang w:eastAsia="zh-CN"/>
        </w:rPr>
        <w:t>，每部分之间用彩页隔开，书籍式</w:t>
      </w:r>
      <w:r>
        <w:rPr>
          <w:rFonts w:hint="eastAsia" w:ascii="仿宋_GB2312" w:hAnsi="仿宋_GB2312" w:eastAsia="仿宋_GB2312" w:cs="仿宋_GB2312"/>
          <w:color w:val="auto"/>
          <w:sz w:val="32"/>
          <w:szCs w:val="32"/>
        </w:rPr>
        <w:t>胶装成册，</w:t>
      </w:r>
      <w:r>
        <w:rPr>
          <w:rFonts w:hint="eastAsia" w:ascii="仿宋_GB2312" w:hAnsi="仿宋_GB2312" w:eastAsia="仿宋_GB2312" w:cs="仿宋_GB2312"/>
          <w:color w:val="auto"/>
          <w:sz w:val="32"/>
          <w:szCs w:val="32"/>
          <w:lang w:eastAsia="zh-CN"/>
        </w:rPr>
        <w:t>封面加盖企业公章，</w:t>
      </w:r>
      <w:r>
        <w:rPr>
          <w:rFonts w:hint="eastAsia" w:ascii="仿宋_GB2312" w:hAnsi="仿宋_GB2312" w:eastAsia="仿宋_GB2312" w:cs="仿宋_GB2312"/>
          <w:color w:val="auto"/>
          <w:sz w:val="32"/>
          <w:szCs w:val="32"/>
        </w:rPr>
        <w:t>在书脊处</w:t>
      </w:r>
      <w:r>
        <w:rPr>
          <w:rFonts w:hint="eastAsia" w:ascii="仿宋_GB2312" w:hAnsi="仿宋_GB2312" w:eastAsia="仿宋_GB2312" w:cs="仿宋_GB2312"/>
          <w:color w:val="auto"/>
          <w:sz w:val="32"/>
          <w:szCs w:val="32"/>
          <w:lang w:eastAsia="zh-CN"/>
        </w:rPr>
        <w:t>打印企业</w:t>
      </w:r>
      <w:r>
        <w:rPr>
          <w:rFonts w:hint="eastAsia" w:ascii="仿宋_GB2312" w:hAnsi="仿宋_GB2312" w:eastAsia="仿宋_GB2312" w:cs="仿宋_GB2312"/>
          <w:color w:val="auto"/>
          <w:sz w:val="32"/>
          <w:szCs w:val="32"/>
        </w:rPr>
        <w:t>名称、上下册及申请年度。</w:t>
      </w:r>
    </w:p>
    <w:p>
      <w:pPr>
        <w:keepNext w:val="0"/>
        <w:keepLines w:val="0"/>
        <w:pageBreakBefore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4.新乡</w:t>
      </w:r>
      <w:bookmarkStart w:id="0" w:name="_GoBack"/>
      <w:bookmarkEnd w:id="0"/>
      <w:r>
        <w:rPr>
          <w:rFonts w:hint="eastAsia" w:ascii="仿宋_GB2312" w:hAnsi="仿宋_GB2312" w:eastAsia="仿宋_GB2312" w:cs="仿宋_GB2312"/>
          <w:color w:val="auto"/>
          <w:sz w:val="32"/>
          <w:szCs w:val="32"/>
          <w:lang w:val="en-US" w:eastAsia="zh-CN"/>
        </w:rPr>
        <w:t>市领导小组办公室从未授权、委托或任何单位、社会组织或中介机构作为高新技术企业申报代理代办机构。各申报企业应提高警惕，不要轻信任何单位或个人给出的各种承诺，避免合法权益受损。</w:t>
      </w:r>
    </w:p>
    <w:p>
      <w:pPr>
        <w:keepNext w:val="0"/>
        <w:keepLines w:val="0"/>
        <w:pageBreakBefore w:val="0"/>
        <w:kinsoku/>
        <w:wordWrap/>
        <w:overflowPunct/>
        <w:topLinePunct w:val="0"/>
        <w:autoSpaceDE/>
        <w:autoSpaceDN/>
        <w:bidi w:val="0"/>
        <w:adjustRightInd w:val="0"/>
        <w:snapToGrid w:val="0"/>
        <w:spacing w:line="560" w:lineRule="atLeast"/>
        <w:ind w:left="638" w:leftChars="304"/>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联系电话：</w:t>
      </w:r>
      <w:r>
        <w:rPr>
          <w:rFonts w:ascii="仿宋_GB2312" w:hAnsi="仿宋_GB2312" w:eastAsia="仿宋_GB2312" w:cs="仿宋_GB2312"/>
          <w:color w:val="auto"/>
          <w:sz w:val="32"/>
          <w:szCs w:val="32"/>
        </w:rPr>
        <w:t>5820679</w:t>
      </w:r>
    </w:p>
    <w:p>
      <w:pPr>
        <w:keepNext w:val="0"/>
        <w:keepLines w:val="0"/>
        <w:pageBreakBefore w:val="0"/>
        <w:kinsoku/>
        <w:wordWrap/>
        <w:overflowPunct/>
        <w:topLinePunct w:val="0"/>
        <w:autoSpaceDE/>
        <w:autoSpaceDN/>
        <w:bidi w:val="0"/>
        <w:adjustRightInd w:val="0"/>
        <w:snapToGrid w:val="0"/>
        <w:spacing w:line="560" w:lineRule="atLeas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报送地址：</w:t>
      </w:r>
    </w:p>
    <w:p>
      <w:pPr>
        <w:keepNext w:val="0"/>
        <w:keepLines w:val="0"/>
        <w:pageBreakBefore w:val="0"/>
        <w:kinsoku/>
        <w:wordWrap/>
        <w:overflowPunct/>
        <w:topLinePunct w:val="0"/>
        <w:autoSpaceDE/>
        <w:autoSpaceDN/>
        <w:bidi w:val="0"/>
        <w:adjustRightInd w:val="0"/>
        <w:snapToGrid w:val="0"/>
        <w:spacing w:line="560" w:lineRule="atLeast"/>
        <w:ind w:firstLine="960" w:firstLineChars="3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科技局：</w:t>
      </w:r>
      <w:r>
        <w:rPr>
          <w:rFonts w:hint="eastAsia" w:ascii="仿宋_GB2312" w:hAnsi="仿宋_GB2312" w:eastAsia="仿宋_GB2312" w:cs="仿宋_GB2312"/>
          <w:color w:val="auto"/>
          <w:sz w:val="32"/>
          <w:szCs w:val="32"/>
          <w:lang w:val="en-US" w:eastAsia="zh-CN"/>
        </w:rPr>
        <w:t>人民东路691号476房间</w:t>
      </w:r>
    </w:p>
    <w:p>
      <w:pPr>
        <w:keepNext w:val="0"/>
        <w:keepLines w:val="0"/>
        <w:pageBreakBefore w:val="0"/>
        <w:kinsoku/>
        <w:wordWrap/>
        <w:overflowPunct/>
        <w:topLinePunct w:val="0"/>
        <w:autoSpaceDE/>
        <w:autoSpaceDN/>
        <w:bidi w:val="0"/>
        <w:adjustRightInd w:val="0"/>
        <w:snapToGrid w:val="0"/>
        <w:spacing w:line="560" w:lineRule="atLeast"/>
        <w:ind w:firstLine="960" w:firstLineChars="3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财政局：</w:t>
      </w:r>
      <w:r>
        <w:rPr>
          <w:rFonts w:hint="eastAsia" w:ascii="仿宋_GB2312" w:hAnsi="仿宋_GB2312" w:eastAsia="仿宋_GB2312" w:cs="仿宋_GB2312"/>
          <w:color w:val="auto"/>
          <w:sz w:val="32"/>
          <w:szCs w:val="32"/>
          <w:lang w:eastAsia="zh-CN"/>
        </w:rPr>
        <w:t>金穗大道东段</w:t>
      </w:r>
      <w:r>
        <w:rPr>
          <w:rFonts w:hint="eastAsia" w:ascii="仿宋_GB2312" w:hAnsi="仿宋_GB2312" w:eastAsia="仿宋_GB2312" w:cs="仿宋_GB2312"/>
          <w:color w:val="auto"/>
          <w:sz w:val="32"/>
          <w:szCs w:val="32"/>
          <w:lang w:val="en-US" w:eastAsia="zh-CN"/>
        </w:rPr>
        <w:t>698号615房间</w:t>
      </w:r>
    </w:p>
    <w:p>
      <w:pPr>
        <w:keepNext w:val="0"/>
        <w:keepLines w:val="0"/>
        <w:pageBreakBefore w:val="0"/>
        <w:kinsoku/>
        <w:wordWrap/>
        <w:overflowPunct/>
        <w:topLinePunct w:val="0"/>
        <w:autoSpaceDE/>
        <w:autoSpaceDN/>
        <w:bidi w:val="0"/>
        <w:adjustRightInd w:val="0"/>
        <w:snapToGrid w:val="0"/>
        <w:spacing w:line="560" w:lineRule="atLeast"/>
        <w:ind w:firstLine="960" w:firstLineChars="3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税务局：</w:t>
      </w:r>
      <w:r>
        <w:rPr>
          <w:rFonts w:hint="eastAsia" w:ascii="仿宋_GB2312" w:hAnsi="仿宋_GB2312" w:eastAsia="仿宋_GB2312" w:cs="仿宋_GB2312"/>
          <w:color w:val="auto"/>
          <w:sz w:val="32"/>
          <w:szCs w:val="32"/>
          <w:lang w:eastAsia="zh-CN"/>
        </w:rPr>
        <w:t>华兰大道</w:t>
      </w:r>
      <w:r>
        <w:rPr>
          <w:rFonts w:hint="eastAsia" w:ascii="仿宋_GB2312" w:hAnsi="仿宋_GB2312" w:eastAsia="仿宋_GB2312" w:cs="仿宋_GB2312"/>
          <w:color w:val="auto"/>
          <w:sz w:val="32"/>
          <w:szCs w:val="32"/>
          <w:lang w:val="en-US" w:eastAsia="zh-CN"/>
        </w:rPr>
        <w:t>472号703房间</w:t>
      </w:r>
    </w:p>
    <w:p>
      <w:pPr>
        <w:keepNext w:val="0"/>
        <w:keepLines w:val="0"/>
        <w:pageBreakBefore w:val="0"/>
        <w:kinsoku/>
        <w:wordWrap/>
        <w:overflowPunct/>
        <w:topLinePunct w:val="0"/>
        <w:autoSpaceDE/>
        <w:autoSpaceDN/>
        <w:bidi w:val="0"/>
        <w:adjustRightInd w:val="0"/>
        <w:snapToGrid w:val="0"/>
        <w:spacing w:line="560" w:lineRule="atLeast"/>
        <w:ind w:firstLine="960" w:firstLineChars="300"/>
        <w:textAlignment w:val="auto"/>
        <w:rPr>
          <w:rFonts w:ascii="仿宋_GB2312" w:hAnsi="仿宋_GB2312" w:eastAsia="仿宋_GB2312" w:cs="仿宋_GB2312"/>
          <w:color w:val="2B2B2B"/>
          <w:sz w:val="32"/>
          <w:szCs w:val="32"/>
        </w:rPr>
      </w:pPr>
    </w:p>
    <w:p>
      <w:pPr>
        <w:keepNext w:val="0"/>
        <w:keepLines w:val="0"/>
        <w:pageBreakBefore w:val="0"/>
        <w:kinsoku/>
        <w:wordWrap/>
        <w:overflowPunct/>
        <w:topLinePunct w:val="0"/>
        <w:autoSpaceDE/>
        <w:autoSpaceDN/>
        <w:bidi w:val="0"/>
        <w:adjustRightInd w:val="0"/>
        <w:snapToGrid w:val="0"/>
        <w:spacing w:line="560" w:lineRule="atLeast"/>
        <w:textAlignment w:val="auto"/>
        <w:rPr>
          <w:rFonts w:ascii="仿宋_GB2312" w:hAnsi="仿宋_GB2312" w:eastAsia="仿宋_GB2312" w:cs="仿宋_GB2312"/>
          <w:color w:val="2B2B2B"/>
          <w:sz w:val="32"/>
          <w:szCs w:val="32"/>
        </w:rPr>
      </w:pP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560" w:lineRule="atLeast"/>
        <w:jc w:val="both"/>
        <w:textAlignment w:val="auto"/>
        <w:rPr>
          <w:rFonts w:ascii="仿宋_GB2312" w:hAnsi="仿宋_GB2312" w:eastAsia="仿宋_GB2312" w:cs="仿宋_GB2312"/>
          <w:b w:val="0"/>
          <w:bCs w:val="0"/>
          <w:color w:val="2B2B2B"/>
          <w:kern w:val="2"/>
          <w:sz w:val="32"/>
          <w:szCs w:val="32"/>
        </w:rPr>
      </w:pPr>
      <w:r>
        <w:rPr>
          <w:rFonts w:hint="eastAsia" w:ascii="仿宋_GB2312" w:hAnsi="仿宋_GB2312" w:eastAsia="仿宋_GB2312" w:cs="仿宋_GB2312"/>
          <w:color w:val="2B2B2B"/>
          <w:sz w:val="32"/>
          <w:szCs w:val="32"/>
        </w:rPr>
        <w:t>附件</w:t>
      </w:r>
      <w:r>
        <w:rPr>
          <w:rFonts w:hint="eastAsia" w:ascii="仿宋_GB2312" w:hAnsi="仿宋_GB2312" w:eastAsia="仿宋_GB2312" w:cs="仿宋_GB2312"/>
          <w:b w:val="0"/>
          <w:bCs w:val="0"/>
          <w:color w:val="2B2B2B"/>
          <w:kern w:val="2"/>
          <w:sz w:val="32"/>
          <w:szCs w:val="32"/>
        </w:rPr>
        <w:t>：</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560" w:lineRule="atLeast"/>
        <w:jc w:val="both"/>
        <w:textAlignment w:val="auto"/>
        <w:rPr>
          <w:rFonts w:ascii="仿宋_GB2312" w:hAnsi="仿宋_GB2312" w:eastAsia="仿宋_GB2312" w:cs="仿宋_GB2312"/>
          <w:b w:val="0"/>
          <w:bCs w:val="0"/>
          <w:color w:val="2B2B2B"/>
          <w:kern w:val="2"/>
          <w:sz w:val="32"/>
          <w:szCs w:val="32"/>
        </w:rPr>
      </w:pPr>
      <w:r>
        <w:rPr>
          <w:rFonts w:ascii="仿宋_GB2312" w:hAnsi="仿宋_GB2312" w:eastAsia="仿宋_GB2312" w:cs="仿宋_GB2312"/>
          <w:b w:val="0"/>
          <w:bCs w:val="0"/>
          <w:color w:val="2B2B2B"/>
          <w:kern w:val="2"/>
          <w:sz w:val="32"/>
          <w:szCs w:val="32"/>
        </w:rPr>
        <w:t>1.</w:t>
      </w:r>
      <w:r>
        <w:rPr>
          <w:rFonts w:hint="eastAsia" w:ascii="仿宋_GB2312" w:hAnsi="仿宋_GB2312" w:eastAsia="仿宋_GB2312" w:cs="仿宋_GB2312"/>
          <w:b w:val="0"/>
          <w:bCs w:val="0"/>
          <w:color w:val="2B2B2B"/>
          <w:kern w:val="2"/>
          <w:sz w:val="32"/>
          <w:szCs w:val="32"/>
        </w:rPr>
        <w:t>高新技术企业申报材料内容及要求</w:t>
      </w:r>
    </w:p>
    <w:p>
      <w:pPr>
        <w:keepNext w:val="0"/>
        <w:keepLines w:val="0"/>
        <w:pageBreakBefore w:val="0"/>
        <w:kinsoku/>
        <w:wordWrap/>
        <w:overflowPunct/>
        <w:topLinePunct w:val="0"/>
        <w:autoSpaceDE/>
        <w:autoSpaceDN/>
        <w:bidi w:val="0"/>
        <w:adjustRightInd w:val="0"/>
        <w:snapToGrid w:val="0"/>
        <w:spacing w:line="560" w:lineRule="atLeast"/>
        <w:textAlignment w:val="auto"/>
        <w:rPr>
          <w:rFonts w:hint="eastAsia" w:ascii="仿宋_GB2312" w:hAnsi="仿宋_GB2312" w:eastAsia="仿宋_GB2312" w:cs="仿宋_GB2312"/>
          <w:sz w:val="32"/>
          <w:szCs w:val="32"/>
        </w:rPr>
      </w:pPr>
      <w:r>
        <w:rPr>
          <w:rFonts w:ascii="仿宋_GB2312" w:hAnsi="仿宋_GB2312" w:eastAsia="仿宋_GB2312" w:cs="仿宋_GB2312"/>
          <w:color w:val="2B2B2B"/>
          <w:sz w:val="32"/>
          <w:szCs w:val="32"/>
        </w:rPr>
        <w:t>2.</w:t>
      </w:r>
      <w:r>
        <w:rPr>
          <w:rFonts w:hint="eastAsia" w:ascii="仿宋_GB2312" w:hAnsi="仿宋_GB2312" w:eastAsia="仿宋_GB2312" w:cs="仿宋_GB2312"/>
          <w:sz w:val="32"/>
          <w:szCs w:val="32"/>
        </w:rPr>
        <w:t>高新技术企业认定中介机构简表</w:t>
      </w:r>
    </w:p>
    <w:p>
      <w:pPr>
        <w:keepNext w:val="0"/>
        <w:keepLines w:val="0"/>
        <w:pageBreakBefore w:val="0"/>
        <w:kinsoku/>
        <w:wordWrap/>
        <w:overflowPunct/>
        <w:topLinePunct w:val="0"/>
        <w:autoSpaceDE/>
        <w:autoSpaceDN/>
        <w:bidi w:val="0"/>
        <w:adjustRightInd w:val="0"/>
        <w:snapToGrid w:val="0"/>
        <w:spacing w:line="560" w:lineRule="atLeas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3.高新技术企业申报推荐汇总表</w:t>
      </w:r>
    </w:p>
    <w:p>
      <w:pPr>
        <w:keepNext w:val="0"/>
        <w:keepLines w:val="0"/>
        <w:pageBreakBefore w:val="0"/>
        <w:kinsoku/>
        <w:wordWrap/>
        <w:overflowPunct/>
        <w:topLinePunct w:val="0"/>
        <w:autoSpaceDE/>
        <w:autoSpaceDN/>
        <w:bidi w:val="0"/>
        <w:adjustRightInd w:val="0"/>
        <w:snapToGrid w:val="0"/>
        <w:spacing w:line="560" w:lineRule="atLeas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2B2B2B"/>
          <w:sz w:val="32"/>
          <w:szCs w:val="32"/>
          <w:lang w:val="en-US" w:eastAsia="zh-CN"/>
        </w:rPr>
        <w:t>4.</w:t>
      </w:r>
      <w:r>
        <w:rPr>
          <w:rFonts w:hint="eastAsia" w:ascii="仿宋_GB2312" w:hAnsi="仿宋_GB2312" w:eastAsia="仿宋_GB2312" w:cs="仿宋_GB2312"/>
          <w:kern w:val="0"/>
          <w:sz w:val="32"/>
          <w:szCs w:val="32"/>
        </w:rPr>
        <w:t>《</w:t>
      </w:r>
      <w:r>
        <w:rPr>
          <w:rFonts w:hint="eastAsia" w:ascii="仿宋_GB2312" w:hAnsi="仿宋_GB2312" w:eastAsia="仿宋_GB2312" w:cs="仿宋_GB2312"/>
          <w:bCs/>
          <w:sz w:val="32"/>
          <w:szCs w:val="32"/>
        </w:rPr>
        <w:t>关于组织申报</w:t>
      </w:r>
      <w:r>
        <w:rPr>
          <w:rFonts w:ascii="仿宋_GB2312" w:hAnsi="仿宋_GB2312" w:eastAsia="仿宋_GB2312" w:cs="仿宋_GB2312"/>
          <w:bCs/>
          <w:sz w:val="32"/>
          <w:szCs w:val="32"/>
        </w:rPr>
        <w:t>2019</w:t>
      </w:r>
      <w:r>
        <w:rPr>
          <w:rFonts w:hint="eastAsia" w:ascii="仿宋_GB2312" w:hAnsi="仿宋_GB2312" w:eastAsia="仿宋_GB2312" w:cs="仿宋_GB2312"/>
          <w:bCs/>
          <w:sz w:val="32"/>
          <w:szCs w:val="32"/>
        </w:rPr>
        <w:t>年度</w:t>
      </w:r>
      <w:r>
        <w:rPr>
          <w:rFonts w:hint="eastAsia" w:ascii="仿宋_GB2312" w:hAnsi="仿宋_GB2312" w:eastAsia="仿宋_GB2312" w:cs="仿宋_GB2312"/>
          <w:bCs/>
          <w:sz w:val="32"/>
          <w:szCs w:val="32"/>
          <w:lang w:eastAsia="zh-CN"/>
        </w:rPr>
        <w:t>第一批</w:t>
      </w:r>
      <w:r>
        <w:rPr>
          <w:rFonts w:hint="eastAsia" w:ascii="仿宋_GB2312" w:hAnsi="仿宋_GB2312" w:eastAsia="仿宋_GB2312" w:cs="仿宋_GB2312"/>
          <w:bCs/>
          <w:sz w:val="32"/>
          <w:szCs w:val="32"/>
        </w:rPr>
        <w:t>高新技术企业的通知</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val="0"/>
        <w:snapToGrid w:val="0"/>
        <w:spacing w:line="560" w:lineRule="atLeas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http://kjt.henan.gov.cn/2019/06/14/1560478288886.html</w:t>
      </w:r>
      <w:r>
        <w:rPr>
          <w:rFonts w:hint="eastAsia" w:ascii="仿宋_GB2312" w:hAnsi="仿宋_GB2312" w:eastAsia="仿宋_GB2312" w:cs="仿宋_GB2312"/>
          <w:kern w:val="0"/>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atLeast"/>
        <w:ind w:firstLine="480" w:firstLineChars="150"/>
        <w:textAlignment w:val="auto"/>
        <w:rPr>
          <w:rFonts w:ascii="仿宋_GB2312" w:hAnsi="仿宋_GB2312" w:eastAsia="仿宋_GB2312" w:cs="仿宋_GB2312"/>
          <w:color w:val="2B2B2B"/>
          <w:sz w:val="32"/>
          <w:szCs w:val="32"/>
        </w:rPr>
      </w:pPr>
    </w:p>
    <w:p>
      <w:pPr>
        <w:keepNext w:val="0"/>
        <w:keepLines w:val="0"/>
        <w:pageBreakBefore w:val="0"/>
        <w:kinsoku/>
        <w:wordWrap/>
        <w:overflowPunct/>
        <w:topLinePunct w:val="0"/>
        <w:autoSpaceDE/>
        <w:autoSpaceDN/>
        <w:bidi w:val="0"/>
        <w:adjustRightInd w:val="0"/>
        <w:snapToGrid w:val="0"/>
        <w:spacing w:line="560" w:lineRule="atLeast"/>
        <w:textAlignment w:val="auto"/>
        <w:rPr>
          <w:rFonts w:ascii="仿宋_GB2312" w:hAnsi="仿宋_GB2312" w:eastAsia="仿宋_GB2312" w:cs="仿宋_GB2312"/>
          <w:color w:val="2B2B2B"/>
          <w:sz w:val="32"/>
          <w:szCs w:val="32"/>
        </w:rPr>
      </w:pP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60" w:lineRule="atLeast"/>
        <w:jc w:val="right"/>
        <w:textAlignment w:val="auto"/>
        <w:rPr>
          <w:rFonts w:ascii="仿宋_GB2312" w:hAnsi="仿宋_GB2312" w:eastAsia="仿宋_GB2312" w:cs="仿宋_GB2312"/>
          <w:color w:val="2B2B2B"/>
          <w:sz w:val="32"/>
          <w:szCs w:val="32"/>
        </w:rPr>
      </w:pP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60" w:lineRule="atLeast"/>
        <w:ind w:right="640"/>
        <w:jc w:val="right"/>
        <w:textAlignment w:val="auto"/>
        <w:rPr>
          <w:rFonts w:ascii="仿宋_GB2312" w:hAnsi="仿宋_GB2312" w:eastAsia="仿宋_GB2312" w:cs="仿宋_GB2312"/>
          <w:b w:val="0"/>
          <w:bCs w:val="0"/>
          <w:color w:val="auto"/>
          <w:sz w:val="32"/>
          <w:szCs w:val="32"/>
        </w:rPr>
      </w:pPr>
      <w:r>
        <w:rPr>
          <w:rFonts w:ascii="仿宋_GB2312" w:hAnsi="仿宋_GB2312" w:eastAsia="仿宋_GB2312" w:cs="仿宋_GB2312"/>
          <w:color w:val="2B2B2B"/>
          <w:sz w:val="32"/>
          <w:szCs w:val="32"/>
        </w:rPr>
        <w:t xml:space="preserve">              </w:t>
      </w:r>
      <w:r>
        <w:rPr>
          <w:rFonts w:hint="eastAsia" w:ascii="仿宋_GB2312" w:hAnsi="仿宋_GB2312" w:eastAsia="仿宋_GB2312" w:cs="仿宋_GB2312"/>
          <w:b w:val="0"/>
          <w:bCs w:val="0"/>
          <w:color w:val="auto"/>
          <w:sz w:val="32"/>
          <w:szCs w:val="32"/>
        </w:rPr>
        <w:t>新乡市高新技术企业认定管理工作领导小组</w:t>
      </w:r>
      <w:r>
        <w:rPr>
          <w:rFonts w:ascii="仿宋_GB2312" w:hAnsi="仿宋_GB2312" w:eastAsia="仿宋_GB2312" w:cs="仿宋_GB2312"/>
          <w:b w:val="0"/>
          <w:bCs w:val="0"/>
          <w:color w:val="auto"/>
          <w:sz w:val="32"/>
          <w:szCs w:val="32"/>
        </w:rPr>
        <w:t xml:space="preserve">  </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60" w:lineRule="atLeast"/>
        <w:ind w:right="1280"/>
        <w:jc w:val="right"/>
        <w:textAlignment w:val="auto"/>
        <w:rPr>
          <w:rFonts w:ascii="仿宋_GB2312" w:hAnsi="仿宋_GB2312" w:eastAsia="仿宋_GB2312" w:cs="仿宋_GB2312"/>
          <w:b w:val="0"/>
          <w:bCs w:val="0"/>
          <w:color w:val="auto"/>
          <w:sz w:val="32"/>
          <w:szCs w:val="32"/>
        </w:rPr>
      </w:pPr>
      <w:r>
        <w:rPr>
          <w:rFonts w:ascii="仿宋_GB2312" w:hAnsi="仿宋_GB2312" w:eastAsia="仿宋_GB2312" w:cs="仿宋_GB2312"/>
          <w:b w:val="0"/>
          <w:bCs w:val="0"/>
          <w:color w:val="auto"/>
          <w:sz w:val="32"/>
          <w:szCs w:val="32"/>
        </w:rPr>
        <w:t xml:space="preserve">                         2019</w:t>
      </w:r>
      <w:r>
        <w:rPr>
          <w:rFonts w:hint="eastAsia" w:ascii="仿宋_GB2312" w:hAnsi="仿宋_GB2312" w:eastAsia="仿宋_GB2312" w:cs="仿宋_GB2312"/>
          <w:b w:val="0"/>
          <w:bCs w:val="0"/>
          <w:color w:val="auto"/>
          <w:sz w:val="32"/>
          <w:szCs w:val="32"/>
        </w:rPr>
        <w:t>年</w:t>
      </w:r>
      <w:r>
        <w:rPr>
          <w:rFonts w:hint="eastAsia" w:ascii="仿宋_GB2312" w:hAnsi="仿宋_GB2312" w:eastAsia="仿宋_GB2312" w:cs="仿宋_GB2312"/>
          <w:b w:val="0"/>
          <w:bCs w:val="0"/>
          <w:color w:val="auto"/>
          <w:kern w:val="2"/>
          <w:sz w:val="32"/>
          <w:szCs w:val="32"/>
          <w:lang w:val="en-US" w:eastAsia="zh-CN"/>
        </w:rPr>
        <w:t>6</w:t>
      </w:r>
      <w:r>
        <w:rPr>
          <w:rFonts w:hint="eastAsia" w:ascii="仿宋_GB2312" w:hAnsi="仿宋_GB2312" w:eastAsia="仿宋_GB2312" w:cs="仿宋_GB2312"/>
          <w:b w:val="0"/>
          <w:bCs w:val="0"/>
          <w:color w:val="auto"/>
          <w:sz w:val="32"/>
          <w:szCs w:val="32"/>
        </w:rPr>
        <w:t>月</w:t>
      </w:r>
      <w:r>
        <w:rPr>
          <w:rFonts w:hint="eastAsia" w:ascii="仿宋_GB2312" w:hAnsi="仿宋_GB2312" w:eastAsia="仿宋_GB2312" w:cs="仿宋_GB2312"/>
          <w:b w:val="0"/>
          <w:bCs w:val="0"/>
          <w:color w:val="auto"/>
          <w:kern w:val="2"/>
          <w:sz w:val="32"/>
          <w:szCs w:val="32"/>
          <w:lang w:val="en-US" w:eastAsia="zh-CN"/>
        </w:rPr>
        <w:t>18</w:t>
      </w:r>
      <w:r>
        <w:rPr>
          <w:rFonts w:hint="eastAsia" w:ascii="仿宋_GB2312" w:hAnsi="仿宋_GB2312" w:eastAsia="仿宋_GB2312" w:cs="仿宋_GB2312"/>
          <w:b w:val="0"/>
          <w:bCs w:val="0"/>
          <w:color w:val="auto"/>
          <w:sz w:val="32"/>
          <w:szCs w:val="32"/>
        </w:rPr>
        <w:t>日</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60" w:lineRule="atLeast"/>
        <w:ind w:right="1280"/>
        <w:jc w:val="center"/>
        <w:textAlignment w:val="auto"/>
        <w:rPr>
          <w:rFonts w:ascii="仿宋_GB2312" w:hAnsi="仿宋_GB2312" w:eastAsia="仿宋_GB2312" w:cs="仿宋_GB2312"/>
          <w:color w:val="2B2B2B"/>
          <w:sz w:val="32"/>
          <w:szCs w:val="32"/>
        </w:rPr>
      </w:pPr>
    </w:p>
    <w:sectPr>
      <w:pgSz w:w="11906" w:h="16838"/>
      <w:pgMar w:top="1418" w:right="1418" w:bottom="141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588E"/>
    <w:rsid w:val="00054923"/>
    <w:rsid w:val="000800AE"/>
    <w:rsid w:val="000970A7"/>
    <w:rsid w:val="000A2E77"/>
    <w:rsid w:val="000A38D3"/>
    <w:rsid w:val="000B5F29"/>
    <w:rsid w:val="00131DF3"/>
    <w:rsid w:val="001753CB"/>
    <w:rsid w:val="00175ABD"/>
    <w:rsid w:val="00180749"/>
    <w:rsid w:val="0018733D"/>
    <w:rsid w:val="00194AE0"/>
    <w:rsid w:val="001B5516"/>
    <w:rsid w:val="001B58F0"/>
    <w:rsid w:val="001D0DAF"/>
    <w:rsid w:val="001E20C1"/>
    <w:rsid w:val="00213FFA"/>
    <w:rsid w:val="00253AA7"/>
    <w:rsid w:val="00261AE0"/>
    <w:rsid w:val="00262B8A"/>
    <w:rsid w:val="002729D2"/>
    <w:rsid w:val="002B13EB"/>
    <w:rsid w:val="002C1D7D"/>
    <w:rsid w:val="002C65F6"/>
    <w:rsid w:val="00353680"/>
    <w:rsid w:val="00366BF4"/>
    <w:rsid w:val="00387FC3"/>
    <w:rsid w:val="00390C97"/>
    <w:rsid w:val="003C05DC"/>
    <w:rsid w:val="00411ACB"/>
    <w:rsid w:val="0049063F"/>
    <w:rsid w:val="00523426"/>
    <w:rsid w:val="005436FE"/>
    <w:rsid w:val="00557600"/>
    <w:rsid w:val="00557D13"/>
    <w:rsid w:val="00576116"/>
    <w:rsid w:val="005860F1"/>
    <w:rsid w:val="005A0E62"/>
    <w:rsid w:val="005C67D6"/>
    <w:rsid w:val="006238F6"/>
    <w:rsid w:val="006356BE"/>
    <w:rsid w:val="006511F2"/>
    <w:rsid w:val="006A5B87"/>
    <w:rsid w:val="006B588E"/>
    <w:rsid w:val="006F1E44"/>
    <w:rsid w:val="006F6B62"/>
    <w:rsid w:val="007325B8"/>
    <w:rsid w:val="00743D0C"/>
    <w:rsid w:val="00766D75"/>
    <w:rsid w:val="0079421D"/>
    <w:rsid w:val="00842422"/>
    <w:rsid w:val="008D56AA"/>
    <w:rsid w:val="008E48A3"/>
    <w:rsid w:val="00935DC5"/>
    <w:rsid w:val="009402E8"/>
    <w:rsid w:val="00973F30"/>
    <w:rsid w:val="00986F07"/>
    <w:rsid w:val="009A7540"/>
    <w:rsid w:val="009B26BB"/>
    <w:rsid w:val="00A117D2"/>
    <w:rsid w:val="00A11DEB"/>
    <w:rsid w:val="00A2666B"/>
    <w:rsid w:val="00AB1A9E"/>
    <w:rsid w:val="00AD2F68"/>
    <w:rsid w:val="00B018CE"/>
    <w:rsid w:val="00B37119"/>
    <w:rsid w:val="00BE0959"/>
    <w:rsid w:val="00BE6536"/>
    <w:rsid w:val="00C134CB"/>
    <w:rsid w:val="00C172F2"/>
    <w:rsid w:val="00C23BA4"/>
    <w:rsid w:val="00C42E50"/>
    <w:rsid w:val="00C75930"/>
    <w:rsid w:val="00CD06BD"/>
    <w:rsid w:val="00CD6A9C"/>
    <w:rsid w:val="00CF6C8E"/>
    <w:rsid w:val="00D00CD1"/>
    <w:rsid w:val="00D10C03"/>
    <w:rsid w:val="00D277DB"/>
    <w:rsid w:val="00D76800"/>
    <w:rsid w:val="00D86ED6"/>
    <w:rsid w:val="00D9233C"/>
    <w:rsid w:val="00D941E7"/>
    <w:rsid w:val="00DC54B9"/>
    <w:rsid w:val="00DC72C3"/>
    <w:rsid w:val="00DF36BB"/>
    <w:rsid w:val="00E02433"/>
    <w:rsid w:val="00E201AF"/>
    <w:rsid w:val="00E27392"/>
    <w:rsid w:val="00E4555B"/>
    <w:rsid w:val="00E81AAF"/>
    <w:rsid w:val="00E90CDE"/>
    <w:rsid w:val="00E96047"/>
    <w:rsid w:val="00EA752E"/>
    <w:rsid w:val="00EB5CA2"/>
    <w:rsid w:val="00ED2C9D"/>
    <w:rsid w:val="00EE53CD"/>
    <w:rsid w:val="00EE68F2"/>
    <w:rsid w:val="00F11AA1"/>
    <w:rsid w:val="00F130DE"/>
    <w:rsid w:val="00F61CDA"/>
    <w:rsid w:val="00FC4687"/>
    <w:rsid w:val="00FC7A9F"/>
    <w:rsid w:val="00FD2A1B"/>
    <w:rsid w:val="00FE0CD4"/>
    <w:rsid w:val="00FF5C25"/>
    <w:rsid w:val="054A5580"/>
    <w:rsid w:val="095B5AF6"/>
    <w:rsid w:val="0DA319F0"/>
    <w:rsid w:val="0FC041D5"/>
    <w:rsid w:val="13CA1063"/>
    <w:rsid w:val="1DF30F21"/>
    <w:rsid w:val="23900BB9"/>
    <w:rsid w:val="245A544F"/>
    <w:rsid w:val="24935469"/>
    <w:rsid w:val="27110E1A"/>
    <w:rsid w:val="27A828E2"/>
    <w:rsid w:val="28DA5675"/>
    <w:rsid w:val="3754012A"/>
    <w:rsid w:val="3C64277F"/>
    <w:rsid w:val="443E2D5B"/>
    <w:rsid w:val="4968734A"/>
    <w:rsid w:val="4E8D4A53"/>
    <w:rsid w:val="4F257A00"/>
    <w:rsid w:val="52FB5995"/>
    <w:rsid w:val="5302744D"/>
    <w:rsid w:val="583569A5"/>
    <w:rsid w:val="5EC81A21"/>
    <w:rsid w:val="5ECD3A67"/>
    <w:rsid w:val="698E641B"/>
    <w:rsid w:val="6CBA03FB"/>
    <w:rsid w:val="70D3324A"/>
    <w:rsid w:val="72831B35"/>
    <w:rsid w:val="72F8302E"/>
    <w:rsid w:val="77AA2D43"/>
    <w:rsid w:val="790120E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12"/>
    <w:qFormat/>
    <w:locked/>
    <w:uiPriority w:val="99"/>
    <w:pPr>
      <w:keepNext/>
      <w:keepLines/>
      <w:spacing w:before="260" w:after="260" w:line="416" w:lineRule="auto"/>
      <w:outlineLvl w:val="1"/>
    </w:pPr>
    <w:rPr>
      <w:rFonts w:ascii="Arial" w:hAnsi="Arial" w:eastAsia="黑体"/>
      <w:b/>
      <w:bCs/>
      <w:sz w:val="32"/>
      <w:szCs w:val="32"/>
    </w:rPr>
  </w:style>
  <w:style w:type="character" w:default="1" w:styleId="9">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Date"/>
    <w:basedOn w:val="1"/>
    <w:next w:val="1"/>
    <w:link w:val="15"/>
    <w:qFormat/>
    <w:uiPriority w:val="99"/>
    <w:pPr>
      <w:ind w:left="100" w:leftChars="2500"/>
    </w:pPr>
  </w:style>
  <w:style w:type="paragraph" w:styleId="5">
    <w:name w:val="footer"/>
    <w:basedOn w:val="1"/>
    <w:link w:val="13"/>
    <w:semiHidden/>
    <w:qFormat/>
    <w:uiPriority w:val="99"/>
    <w:pPr>
      <w:tabs>
        <w:tab w:val="center" w:pos="4153"/>
        <w:tab w:val="right" w:pos="8306"/>
      </w:tabs>
      <w:snapToGrid w:val="0"/>
      <w:jc w:val="left"/>
    </w:pPr>
    <w:rPr>
      <w:sz w:val="18"/>
      <w:szCs w:val="18"/>
    </w:rPr>
  </w:style>
  <w:style w:type="paragraph" w:styleId="6">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0">
    <w:name w:val="Hyperlink"/>
    <w:basedOn w:val="9"/>
    <w:qFormat/>
    <w:uiPriority w:val="99"/>
    <w:rPr>
      <w:rFonts w:cs="Times New Roman"/>
      <w:color w:val="0000FF"/>
      <w:u w:val="single"/>
    </w:rPr>
  </w:style>
  <w:style w:type="character" w:customStyle="1" w:styleId="11">
    <w:name w:val="Heading 1 Char"/>
    <w:basedOn w:val="9"/>
    <w:link w:val="2"/>
    <w:qFormat/>
    <w:locked/>
    <w:uiPriority w:val="99"/>
    <w:rPr>
      <w:rFonts w:ascii="宋体" w:hAnsi="宋体" w:eastAsia="宋体" w:cs="宋体"/>
      <w:b/>
      <w:bCs/>
      <w:kern w:val="36"/>
      <w:sz w:val="48"/>
      <w:szCs w:val="48"/>
    </w:rPr>
  </w:style>
  <w:style w:type="character" w:customStyle="1" w:styleId="12">
    <w:name w:val="Heading 2 Char"/>
    <w:basedOn w:val="9"/>
    <w:link w:val="3"/>
    <w:semiHidden/>
    <w:qFormat/>
    <w:locked/>
    <w:uiPriority w:val="99"/>
    <w:rPr>
      <w:rFonts w:ascii="Cambria" w:hAnsi="Cambria" w:eastAsia="宋体" w:cs="Times New Roman"/>
      <w:b/>
      <w:bCs/>
      <w:sz w:val="32"/>
      <w:szCs w:val="32"/>
    </w:rPr>
  </w:style>
  <w:style w:type="character" w:customStyle="1" w:styleId="13">
    <w:name w:val="Footer Char"/>
    <w:basedOn w:val="9"/>
    <w:link w:val="5"/>
    <w:semiHidden/>
    <w:qFormat/>
    <w:locked/>
    <w:uiPriority w:val="99"/>
    <w:rPr>
      <w:rFonts w:cs="Times New Roman"/>
      <w:sz w:val="18"/>
      <w:szCs w:val="18"/>
    </w:rPr>
  </w:style>
  <w:style w:type="character" w:customStyle="1" w:styleId="14">
    <w:name w:val="Header Char"/>
    <w:basedOn w:val="9"/>
    <w:link w:val="6"/>
    <w:semiHidden/>
    <w:qFormat/>
    <w:locked/>
    <w:uiPriority w:val="99"/>
    <w:rPr>
      <w:rFonts w:cs="Times New Roman"/>
      <w:sz w:val="18"/>
      <w:szCs w:val="18"/>
    </w:rPr>
  </w:style>
  <w:style w:type="character" w:customStyle="1" w:styleId="15">
    <w:name w:val="Date Char"/>
    <w:basedOn w:val="9"/>
    <w:link w:val="4"/>
    <w:semiHidden/>
    <w:qFormat/>
    <w:locked/>
    <w:uiPriority w:val="99"/>
    <w:rPr>
      <w:rFonts w:ascii="Times New Roman" w:hAnsi="Times New Roman" w:cs="Times New Roman"/>
      <w:sz w:val="24"/>
      <w:szCs w:val="24"/>
    </w:rPr>
  </w:style>
  <w:style w:type="character" w:customStyle="1" w:styleId="16">
    <w:name w:val="标题 2 Char"/>
    <w:basedOn w:val="9"/>
    <w:qFormat/>
    <w:uiPriority w:val="99"/>
    <w:rPr>
      <w:rFonts w:ascii="Cambria" w:hAnsi="Cambria" w:eastAsia="仿宋_GB2312" w:cs="Times New Roman"/>
      <w:bCs/>
      <w:spacing w:val="-4"/>
      <w:sz w:val="32"/>
      <w:szCs w:val="32"/>
    </w:rPr>
  </w:style>
  <w:style w:type="paragraph" w:customStyle="1" w:styleId="17">
    <w:name w:val="无间隔"/>
    <w:qFormat/>
    <w:uiPriority w:val="99"/>
    <w:pPr>
      <w:widowControl w:val="0"/>
      <w:jc w:val="both"/>
    </w:pPr>
    <w:rPr>
      <w:rFonts w:ascii="仿宋_GB2312" w:hAnsi="Times New Roman" w:eastAsia="仿宋_GB2312" w:cs="Times New Roman"/>
      <w:spacing w:val="-4"/>
      <w:kern w:val="2"/>
      <w:sz w:val="32"/>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7</Pages>
  <Words>465</Words>
  <Characters>2657</Characters>
  <Lines>0</Lines>
  <Paragraphs>0</Paragraphs>
  <TotalTime>5</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2017-04-13T00:47:00Z</dcterms:created>
  <dc:creator>Gxk</dc:creator>
  <cp:lastModifiedBy>Administrator</cp:lastModifiedBy>
  <cp:lastPrinted>2019-06-19T01:41:21Z</cp:lastPrinted>
  <dcterms:modified xsi:type="dcterms:W3CDTF">2019-06-19T01:41:37Z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