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right="0" w:firstLine="0"/>
        <w:jc w:val="center"/>
        <w:textAlignment w:val="auto"/>
        <w:rPr>
          <w:rFonts w:ascii="方正公文小标宋" w:eastAsia="方正公文小标宋" w:cs="方正公文小标宋" w:hAnsi="方正公文小标宋" w:hint="eastAsia"/>
          <w:sz w:val="44"/>
          <w:szCs w:val="44"/>
          <w:lang w:eastAsia="zh-CN"/>
        </w:rPr>
      </w:pPr>
      <w:r>
        <w:rPr>
          <w:rFonts w:ascii="方正公文小标宋" w:eastAsia="方正公文小标宋" w:cs="方正公文小标宋" w:hAnsi="方正公文小标宋" w:hint="eastAsia"/>
          <w:sz w:val="44"/>
          <w:szCs w:val="44"/>
          <w:lang w:eastAsia="zh-CN"/>
        </w:rPr>
        <w:t>封丘县行政事业型收费目录清单</w:t>
      </w:r>
    </w:p>
    <w:tbl>
      <w:tblPr>
        <w:tblpPr w:leftFromText="180" w:rightFromText="180" w:vertAnchor="text" w:horzAnchor="page" w:tblpXSpec="center" w:tblpY="584"/>
        <w:tblOverlap w:val="never"/>
        <w:tblW w:w="88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3"/>
        <w:gridCol w:w="846"/>
        <w:gridCol w:w="860"/>
        <w:gridCol w:w="1246"/>
        <w:gridCol w:w="1480"/>
        <w:gridCol w:w="2597"/>
        <w:gridCol w:w="900"/>
        <w:gridCol w:w="459"/>
      </w:tblGrid>
      <w:tr>
        <w:trPr>
          <w:trHeight w:val="617"/>
        </w:trPr>
        <w:tc>
          <w:tcPr>
            <w:tcW w:w="88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ascii="黑体" w:eastAsia="黑体" w:cs="黑体" w:hAnsi="黑体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行政事业性收费目录清单</w:t>
            </w: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部门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项目名称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资金管理方式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政策依据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标准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ascii="方正楷体_GB2312" w:eastAsia="方正楷体_GB2312" w:cs="方正楷体_GB2312" w:hAnsi="方正楷体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32"/>
                <w:szCs w:val="32"/>
                <w:u w:val="none"/>
                <w:lang w:val="en-US" w:eastAsia="zh-CN"/>
              </w:rPr>
              <w:t>备注</w:t>
            </w: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一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b w:val="0"/>
                <w:bCs w:val="0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150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b/>
                <w:bCs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b/>
                <w:bCs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公办幼儿园保育费、住宿费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缴入中央和地方</w:t>
            </w:r>
            <w:r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国库</w:t>
            </w:r>
            <w:bookmarkStart w:id="0" w:name="_GoBack"/>
            <w:bookmarkEnd w:id="0"/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《幼儿园管理条例》，发改价格〔</w:t>
            </w:r>
            <w:r>
              <w:rPr>
                <w:rFonts w:ascii="Times New Roman" w:eastAsia="方正仿宋_GB2312" w:cs="Times New Roman" w:hAnsi="Times New Roman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2011</w:t>
            </w: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〕3207号，豫发改收费〔2012〕2061号,豫发改收费〔2014〕332号，豫发改收费〔2014〕1705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rPr>
          <w:trHeight w:val="239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普通高中学费、住宿费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缴入中央和地方财政专户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教财〔2003〕4号，教财〔1996〕101号,豫财预外字〔1998〕23号，豫价费字〔1998〕269号，豫计收费〔2003〕1286号，豫政法〔2005〕49号，豫发改收费〔2006〕967号，豫发改收费〔2004〕1730号,豫发改收费〔2015〕437号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50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中等职业学校学费、住宿费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缴入中央和地方财政专户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财综〔2004〕4号，教财〔2003〕4号，教财〔1996〕101号，豫教财字〔1998〕61号，豫价费字〔1998〕269号，豫财教〔2010〕13号，豫财教〔2010〕350号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成人教育收费（含学费和住宿费）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豫计收费〔2002〕1213号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义务教育住宿费（不含农村义务教育学校）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缴入地方财政专户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豫价费字〔1996〕21号，豫发改收费〔2007〕164号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公安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证照费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 1）外国人证件费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缴入中央和地方国库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价费字〔1992〕240号，公通字〔2000〕99号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外国人永久居留身份证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每证300元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外国人永久居留身份证丢失补领或损坏换领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每证600元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外国人永久居留身份证有效签注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外国人永久居留申请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每证1500元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居留许可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外国人出入境证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每证100元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外国人旅行证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每证50元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50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（2）</w:t>
            </w: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公民出入境证件费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缴入中央和地方国库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价费字〔1993〕164号，价费字〔1992〕240号，公通字〔2000〕99号，发改价格〔2017〕1186号，发改价格规〔2019〕1931号，发改价格〔2019〕914号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护照费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每证120元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因丢失要求补发护照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每证120元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护照加页、核定、加注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每证20元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入出境通行证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往来港澳通行证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每证60元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前往港澳通行证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每证40元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往来港澳通行证签注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大陆居民往来台湾通行证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台湾同胞定居证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每证8元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华侨回国定居证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一次有效台湾居民来往大陆通行证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每证40元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大陆居民往来台湾通行证签证、加注、延期收费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每证20元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大陆居民往来台湾通行证多次签注收费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每证80元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台湾居民来往大陆五年电子通行证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每证200元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港澳居民来往内地通行证补发、换发（成人）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每证350元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港澳居民来往内地通行证补发、换发（儿童）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每证230元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50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（3）</w:t>
            </w: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户籍管理证件工本费（限于丢失、补办）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财综〔2012〕97号，价费字〔1992〕240号，豫价费字〔1994〕215号，豫财预外字〔1996〕33号，豫价费字〔1996〕11号，豫财综〔1994〕90号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239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（4）</w:t>
            </w: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居民身份证工本费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《居民身份证法》，财综〔2007〕34号，发改价格〔2005〕436号，财综〔2004〕8号，发改价格〔2003〕2322号，豫发改价格〔2004〕82号，豫财综〔2004〕22号，豫财办行〔2006〕39号，豫财办综〔2007〕39号，财税</w:t>
            </w:r>
            <w:r>
              <w:rPr>
                <w:rFonts w:ascii="微软雅黑" w:eastAsia="微软雅黑" w:cs="微软雅黑" w:hAnsi="微软雅黑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〔</w:t>
            </w: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2018</w:t>
            </w:r>
            <w:r>
              <w:rPr>
                <w:rFonts w:ascii="微软雅黑" w:eastAsia="微软雅黑" w:cs="微软雅黑" w:hAnsi="微软雅黑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〕</w:t>
            </w: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37号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临时二代身份证工本费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第二代居民身份证换领工本费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每证20元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丢失补领或损坏换领第二代居民身份证工本费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每证40元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8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（5）</w:t>
            </w: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机动车号牌工本费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《道路交通安全法》，发改价格〔2004〕2831号，计价格〔1994〕783号，价费字〔1992〕240号，行业标准GA36-2014，，豫发改收费〔2011〕1128号，发改价格规〔2019〕1931号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2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汽车（包括大、小型汽车、教练、实验汽车）反光号牌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每副100元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摩托车（各种二、三轮、轻便摩托车）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每副35元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挂车反光号牌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每副50元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三轮汽车、低速汽车、拖拉机反光号牌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每副40元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机动车临时号牌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每副5元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机动车喷字放大号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每副40元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210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（6）</w:t>
            </w: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机动车行驶证、登记证、驾驶证工本费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《道路交通安全法》，发改价格〔2004〕2831号，财综〔2001〕67号，计价格〔2001〕1979号，计价格〔1994〕783号，价费字〔1992〕240号，发改价格〔2017〕1186号，豫发改收费〔2011〕1128号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机动车行驶证工本费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机动车登记证工本费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机动车驾驶证工本费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2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（7）</w:t>
            </w: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临时入境机动车号牌和行驶证、临时机动车驾驶许可工本费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《道路交通安全法》，财综〔2008〕36号，发改价格〔2008〕1575号，发改价格〔2017〕1186号，豫发改收费〔2008〕937号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46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临时入境机动车号牌和行驶证工本费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临时机动车驾驶许可工本费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每证10元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三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民政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50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殡葬收费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价费字〔1992〕249号，发改价格〔2012〕673号，豫价费字〔1993〕68号，豫财综〔1993〕27号,豫发改价调〔2015〕835号,豫发改收费〔2015〕1639号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四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国土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2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耕地开垦费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《土地管理法》，《土地管理法实施条例》，豫财预外字〔1999〕40号，豫财综〔2004〕106号，豫政〔2008〕52号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2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土地闲置费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《土地管理法》，《城市房地产管理法》，国发〔2008〕3号，豫财预外字〔1999〕40号，豫政〔2008〕52号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2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土地复垦费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《土地管理法》，《土地复垦条例》，豫发改收费〔2006〕1263号，豫政〔2008〕52号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2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不动产登记费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缴入中央和地方国库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《物权法》，财税〔2016〕79号，发改价格规〔2016〕2559号,豫财综〔2016〕61号，财税〔2019〕45号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五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住房城乡建设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城市道路占用、挖掘修复费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《城市道路管理条例》，建城〔1993〕410号，财税〔2015〕68号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239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城镇垃圾处理费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《城市市容和环境卫生管理条例》，国发〔2011〕9号，计价格〔2002〕872号，豫计收费〔2012〕1394号,豫财办综〔2006〕10号，豫发改收费函〔2006〕72号，豫发改收费〔2007〕1360号，豫政〔2015〕39号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2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污水处理费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《城市排水和污水处理条例》，财税〔2014〕151号，发改价格〔2015〕119号，豫发改价管〔2015〕885号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污水处理费（居民）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每吨0.95元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污水处理费（非居民及特行）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每吨1.4元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六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水利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822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水土保持补偿费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缴入中央和地方国库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《水土保持法》，财综〔2014〕8号，发改价格〔2014〕886号，发改价格〔2017〕1186号，豫财预外字〔2000〕33号，豫政〔2008〕52号,豫财综〔2015〕107号，豫发改收费</w:t>
            </w:r>
            <w:r>
              <w:rPr>
                <w:rFonts w:ascii="微软雅黑" w:eastAsia="微软雅黑" w:cs="微软雅黑" w:hAnsi="微软雅黑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〔</w:t>
            </w: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2018</w:t>
            </w:r>
            <w:r>
              <w:rPr>
                <w:rFonts w:ascii="微软雅黑" w:eastAsia="微软雅黑" w:cs="微软雅黑" w:hAnsi="微软雅黑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〕</w:t>
            </w: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1079号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七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卫生计生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新冠病毒检测费 （临时）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豫发改收费</w:t>
            </w:r>
            <w:r>
              <w:rPr>
                <w:rFonts w:ascii="微软雅黑" w:eastAsia="微软雅黑" w:cs="微软雅黑" w:hAnsi="微软雅黑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〔</w:t>
            </w: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2021</w:t>
            </w:r>
            <w:r>
              <w:rPr>
                <w:rFonts w:ascii="微软雅黑" w:eastAsia="微软雅黑" w:cs="微软雅黑" w:hAnsi="微软雅黑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〕</w:t>
            </w: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94号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新型冠状病毒核酸检测 （标本单采）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每人次16元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新型冠状病毒核酸检测 （标本混采）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每人次4元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3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八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人防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12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防空地下室易地建设费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缴入中央和地方国库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中发〔2001〕9号，计价格〔2000〕474号，豫财行〔2010〕150号，河南省人民政府令第159号，财税</w:t>
            </w:r>
            <w:r>
              <w:rPr>
                <w:rFonts w:ascii="微软雅黑" w:eastAsia="微软雅黑" w:cs="微软雅黑" w:hAnsi="微软雅黑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〔</w:t>
            </w: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2019</w:t>
            </w:r>
            <w:r>
              <w:rPr>
                <w:rFonts w:ascii="微软雅黑" w:eastAsia="微软雅黑" w:cs="微软雅黑" w:hAnsi="微软雅黑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〕</w:t>
            </w: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53号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8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九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有关部门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1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政府信息公开信息处理费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国库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国办函〔2020〕109号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91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19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培训费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缴入地方国库或财政专户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豫财综字〔1992〕第41号，豫计收费〔2003〕2303号，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豫发改收费〔2012〕1257号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rPr>
          <w:trHeight w:val="6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Times New Roman" w:eastAsia="方正仿宋_GB2312" w:cs="Times New Roman" w:hAnsi="Times New Roman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20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考试考务费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缴入中央和地方国库或财政专户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见《新乡市考试考务费目录清单》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  <w:t>见文件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left"/>
              <w:textAlignment w:val="center"/>
              <w:rPr>
                <w:rFonts w:ascii="方正仿宋_GB2312" w:eastAsia="方正仿宋_GB2312" w:cs="方正仿宋_GB2312" w:hAnsi="方正仿宋_GB2312" w:hint="eastAsia"/>
                <w:i w:val="0"/>
                <w:iCs w:val="0"/>
                <w:caps w:val="0"/>
                <w:small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rPr>
          <w:rFonts w:ascii="方正仿宋_GB2312" w:eastAsia="方正仿宋_GB2312" w:cs="方正仿宋_GB2312" w:hAnsi="方正仿宋_GB2312" w:hint="eastAsia"/>
          <w:sz w:val="28"/>
          <w:szCs w:val="28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</w:p>
    <w:sectPr>
      <w:pgSz w:w="11906" w:h="16838"/>
      <w:pgMar w:top="2098" w:right="1474" w:bottom="1984" w:left="1587" w:header="851" w:footer="992" w:gutter="113"/>
      <w:formProt w:val="0"/>
      <w:rtlGutter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公文小标宋">
    <w:altName w:val="方正黑体_GBK"/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黑体">
    <w:altName w:val="方正黑体_GBK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2312">
    <w:altName w:val="方正仿宋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楷体_GB2312">
    <w:altName w:val="方正楷体_GBK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微软雅黑">
    <w:altName w:val="方正黑体_GBK"/>
    <w:panose1 w:val="020B0503020204020204"/>
    <w:charset w:val="86"/>
    <w:family w:val="auto"/>
    <w:pitch w:val="variable"/>
    <w:sig w:usb0="80000287" w:usb1="280F3C52" w:usb2="00000016" w:usb3="00000000" w:csb0="0004001F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4"/>
  </w:compat>
  <w:docVars>
    <w:docVar w:name="commondata" w:val="eyJoZGlkIjoiZGM0ZjgwZDFkZTdkYjljYzlmOTkxNWQ3YzYwZTQwZTI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B627A6B2-AE22-4547-9569-836226686726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23</TotalTime>
  <Application>Yozo_Office27021597764231179</Application>
  <Pages>12</Pages>
  <Words>0</Words>
  <Characters>2835</Characters>
  <Lines>0</Lines>
  <Paragraphs>6</Paragraphs>
  <CharactersWithSpaces>3781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胭脂</dc:creator>
  <cp:lastModifiedBy>fqczj</cp:lastModifiedBy>
  <cp:revision>1</cp:revision>
  <dcterms:created xsi:type="dcterms:W3CDTF">2023-01-10T02:56:00Z</dcterms:created>
  <dcterms:modified xsi:type="dcterms:W3CDTF">2023-11-03T01:51:22Z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2052-11.8.2.11500</vt:lpwstr>
  </property>
  <property fmtid="{D5CDD505-2E9C-101B-9397-08002B2CF9AE}" pid="3" name="ICV">
    <vt:lpwstr>4D85FFE2FCE14911A4DBEDB362DF9166</vt:lpwstr>
  </property>
</Properties>
</file>